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Test 1</w:t>
      </w: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a diagnosis of chronic myelogenous leukemia (CML) is admitted to an acute care unit with a temperature of 100.4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F (38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C) and weight loss over the past 2 to 3 months. A nurse notes that the patient’s white blood cell (WBC) count is 230,000/mm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, and the physical examination shows splenomegaly. The priority nursing intervention should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Avoiding falls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pain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Preventing infection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Promoting adequate nutrition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diabetes requires assessment of long-term glucose control. Which test would be most appropriate for this patient?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Glycated hemoglobin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Glucose-6-phosphate dehydrogenase (G6PD)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 tolerance test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notes that a patient has a urine pH of 7.2. Which information in the patient’s history may be related to this result?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Maintaining a vegetarian diet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Training for a marathon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Recent febrile illness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of cranberry supplements daily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4.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pernicious anemia has a laboratory order to test for intrinsic factor (IF) antibodies. A nurse scheduling this test should instruct the patient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Begin a bowel prep 24 hours prior to the examination.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Eliminate red meat from the diet for 72 hours before the test.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nothing by mouth for 12 hours before the test is scheduled.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Withhold vitamin 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for 48 hours before the test is scheduled.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5.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observes that a patient admitted to the emergency department with decreased level of consciousness has urine with a very fruity odor. Based on this observation, the nurse should plan interventions to manage: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Alcohol withdrawal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Diabetic ketoacidosis (DKA)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Fibromyalgia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Lyme disease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6.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must undergo pulmonary angiography but has a history of allergic reaction to some medications. Which of the following actions should be taken in response to this finding?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Remove all metallic objects from the area to be examined.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Administer an antianxiety agent, as ordered.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 nonionic contrast medium.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Notify the health-care provider to cancel the procedure.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lastRenderedPageBreak/>
        <w:t>____</w:t>
      </w:r>
      <w:r>
        <w:rPr>
          <w:rFonts w:ascii="Arial" w:hAnsi="Arial" w:cs="Arial"/>
          <w:color w:val="000000"/>
        </w:rPr>
        <w:tab/>
        <w:t>7.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patient’s laboratory test results following amniotic fluid analysis indicate elevated </w:t>
      </w:r>
      <w:r>
        <w:rPr>
          <w:rFonts w:ascii="Symbol" w:hAnsi="Symbol" w:cs="Symbol"/>
          <w:color w:val="000000"/>
        </w:rPr>
        <w:t>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>-fetoprotein (AFP) levels and presence of acetylcholinesterase (AChE). Which of the following diagnoses should the nurse most suspect given these findings?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Respiratory distress syndrome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Fetal hemolytic disease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Neural tube defect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Fetal immaturity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8.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college student who is admitted to the hospital with newly diagnosed diabetes mellitus has a C-peptide level of 0.6 ng/mL and serum glucose of 256 mg/dL. Based on these results, which instruction should the nurse provide to this patient?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“Based on these results, your diabetes will be controlled by oral medications and diet.”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“If you lose weight, you may be able to manage your diabetes with diet alone.”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“Since you are already an adult, this result confirms that you have type 2 diabetes.”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“You will need to take insulin for the rest of your life.”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9.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Which laboratory test should a nurse monitor to determine if a patient is responding to the administration of iron for iron-deficiency anemia?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Eosinophils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Lymphocytes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Monocytes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Reticulocytes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10.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an indwelling urinary catheter has an order for a 24-hour urine creatinine clearance test. To begin the test, the nurse should: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 all urine during any 24-hour period by labeling the drainage collection bag with the date and time most recently emptied.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Clamp the urinary catheter and then drain all urine into the container specified by the lab and repeat every 6 hours times 4.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Empty all urine in the urinary drainage bag at 0600 and then save all urine until the next day at 0600.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meat portions in the diet for at least 48 hours prior to the planned start of the collection.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11.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is preparing to perform a lumbar puncture to collect a specimen for diagnosis of Alzheimer’s disease. Which position should the nurse ask the patient to assume for this test?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Knee-chest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Sidelying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Prone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Standing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12.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blood tests should a nurse monitor to determine if a patient’s blood level of warfarin (Coumadin) is within the therapeutic range?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Activated partial thromboplastin time (aPTT)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Bleeding time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Platelet count and aPTT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PT and international normalized ratio (INR)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13.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has just conducted hearing loss audiometry testing on a 10-year-old patient. The patient’s pure tone average was 52 dB. Which category of hearing of the American Speech-Language-Hearing Association (ASHA) does this result represent?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Slight loss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Moderate loss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Profound loss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14.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has just administered an IV nucleotide to a patient before a gallium scan. The nurse should instruct the patient to return for the first scanning in how many hours, typically?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hours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hours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hours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hours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15.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notes that a patient’s laboratory results show an acetylcholine receptor antibody (AChR) of 2.46 nmol/L. Based on this information, the nurse should assess this patient for clinical manifestations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Malignant hyperpraxia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Myasthenia gravis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Multiple myeloma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Muscular dystrophy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16.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is suspected of having increased risk for stroke. Which type of angiography should be performed to detect this condition?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Abdominal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Adrenal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Carotid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Coronary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17.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factor in a patient’s history may be associated with an elevated creatine phosphokinase (CK) level?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Sedentary lifestyle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Early muscular dystrophy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Bedrest for 48 hours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History of chronic renal failure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18.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is preparing to administer a radionuclide to an adult patient for a gastroesophageal reflux (GER) scan. What should the nurse mix the radionuclide with?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Orange juice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Soda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19.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is suspected of having multiple myeloma and needs to undergo testing to identify the individual types of immunoglobulins present to confirm a diagnosis. Which test would be most appropriate for this purpose?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Immunofixation electrophoresis (IFE)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Immunoglobulin E (IgE)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Immunoglobulin A (IgA)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Immunosuppressant cyclosporine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20.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a history of hypertension has a serum creatinine of 1.9 mg/dL and 1+ proteinuria. When assessing this patient, a nurse should interpret these results as an indication this patient may have: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Early signs of renal insufficiency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Evidence of severe renal dysfunction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Hypertension secondary to renal disease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Normal renal function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21.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who is treated in an emergency department following a sexual assault is concerned about the possibility of infection with HIV. The patient requests a blood test to determine if HIV infection has occurred. The results are negative. Which action by the nurse is appropriate?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 the patient to monitor for symptoms, since false-negative results are common.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Instruct the patient to schedule a follow-up test in 6 months.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Reassure the patient that no infection with HIV has occurred.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Reinforce the need to use appropriate protection with intercourse in the future.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22.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maintained on furosemide (Lasix) is admitted with a serum potassium level of 2.9 mEq/L. Which clinical manifestation should the nurse expect to find on assessment?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Headache, muscle spasm, and weight gain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 weakness, lethargy, and irregular heartbeat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Postural hypotension, thirst, and increased blood pressure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Twitching, cramping pain, and diarrhea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23.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patient’s laboratory test results indicate a negative finding on an infectious mononucleosis screen. The health-care provider, however, is concerned that this result could be a false-negative due to an interfering factor. Which of the following could cause such a false-negative finding?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Cocaine addition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Lymphoma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Hepatitis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 conducted fewer than 6 days after exposure to the virus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24.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high school student is undergoing a required annual sports physical screening examination. A nurse notes that the student’s serum creatinine level is 1.3 mg/dL. Which additional laboratory data should the nurse consider in order to assess the significance of this result?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Albumin level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urea nitrogen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Hemoglobin level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Triglyceride level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25.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has an order for a blood test for antisperm antibodies. Which condition should a nurse plan to manage if this test is positive?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Infertility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Prostate cancer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Prostatic hypertrophy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Testicular cancer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26.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diagnosed with chronic obstructive pulmonary disease (COPD) has a carboxyhemoglobin level of 5%. When planning care for this patient, which question should a nurse ask to determine the significance of this result?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“Do you experience a headaches or dizziness?”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“How many cigarettes do you smoke each day?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“How often do you exercise outdoors?”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“What kind of heating do you have in your home?”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27.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a history of sickle cell disease has a total bilirubin level of 0.9 mg/dL with a direct bilirubin level of 0.3 mg/dL. Which additional data should the nurse obtain to plan care for this patient?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None, these results are normal.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Ultrasound of the gallbladder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Liver function tests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Serum electrolytes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28.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assessing a patient with a history of inflammatory bowel disease notes bilateral pitting edema of both the ankles and feet. Which laboratory result is most likely related to this finding?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Decreased albumin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Elevated triglycerides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Elevated cholesterol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Elevated platelet count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29.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diagnosed with coronary artery disease begins therapy with simvastatin (Zocor). Which laboratory result should the nurse monitor to determine the effectiveness of this treatment?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Aspartate aminotransferase (AST)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Alkaline phosphatase (ALP)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Alanine aminotransferase (ALT)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cholesterol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30.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a serum phosphate level of 1.1 mg/dL is receiving IV sodium phosphate. When administering sodium phosphate, a nurse should monitor closely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Laryngeal stridor, dysphagia, and circumoral numbness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Lethargy, decreased deep tendon reflexes, and somnolence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Nausea, vomiting, and diarrhea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Weakness, confusion, and constipation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31.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reviewing the laboratory results for an adult patient with elevated parathyroid hormone (PTH), which other laboratory result should the nurse interpret as significant?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Alanine aminotransferase (ALT) 850 units/L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Alkaline phosphatase (ALP) 250 units/L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Aspartate aminotransferase (AST) 650 units/L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Creatine phosphokinase (CK) 360 units/L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32.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who is receiving chemotherapy has a white blood cell count of 7,200 cells/mm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and a platelet count of 66.2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/mm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. Which order should the nurse question for this patient?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Acetaminophen 650 mg by mouth every 4 hours as needed for pain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Docusate (Colace) 1 to 2 tablets as needed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Eszopiclone (Lunesta) 2 mg by mouth at bedtime as needed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Pneumococcal vaccine polyvalent (Pneumovax) 0.5 mL intramuscularly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33.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is suspected of having Wegener’s syndrome. Which of the following antibody tests should the nurse expect to conduct on this patient to confirm this suspicion?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Anti-cyclic citrullinated peptide (Anti-CCP)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Anti-glomerular basement membrane (anti-GBM)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Actin (smooth muscle) and mitochondrial M2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Antineutrophilic cytoplasmic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34.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is suspected of having biliary cirrhosis. Which of the following antibody tests should the nurse expect to conduct on this patient to confirm this suspicion?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Anti-cyclic citrullinated peptide (anti-CCP)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Anti-glomerular basement membrane (anti-GBM)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Actin (smooth muscle) and mitochondrial M2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Antineutrophilic cytoplasmic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35.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results of a patient’s adrenocorticotropic hormone (ACTH) test show a decreased cortisol level and an increased ACTH level. Which of the following conditions do these results most likely indicate?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Addison’s disease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Cushing’s disease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Cushing’s syndrome related to ectopic source of ACTH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Cushing’s syndrome (ACTH-independent)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36.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with lymphadenopathy and splenomegaly is diagnosed with infectious mononucleosis. The patient’s platelet count is 50,000 per mm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. As a result of this laboratory value, a nurse should instruct the patient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Avoid contact sports, vigorous exercise, and lifting heavy objects.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Brush teeth vigorously at least twice daily to maintain good oral hygiene.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Restrict use of fiber in the diet or bulk-forming laxatives.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aspirin or NSAIDs to manage pain.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37.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who is maintained on total parenteral nutrition (TPN) due to an exacerbation of inflammatory bowel disease has a ceruloplasmin level of 17 mg/dL. For which clinical manifestation should a nurse assess this patient?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Arthralgia or migratory joint pain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Chest pain or mental status changes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Increased white blood cell (WBC) count and fever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Jaundice or change in eye color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38.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diagnosed with hepatitis B reports easy bruising and bleeding with minor skin trauma. Which lab result should a nurse relate to this finding?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Hematocrit of 40%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Platelet count of 200,000/mm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PT of 22 seconds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PTT of 35 seconds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39.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diagnosed with type 1 diabetes mellitus is maintained on a nighttime dose of basal insulin with short-acting insulin prior to meals three times daily. The patient has had two consecutive glycated hemoglobin A1c (Hgb A1c) results that are less than 5%. Which question should a nurse ask when interpreting these results?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“Do you experience excessive fatigue during the daytime?”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“Have you noticed episodes of shakiness and profuse perspiration?”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“How often do you have to get up at night to void?”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“What time of day do you usually have your meals?”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40.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nurse is assisting with a gastrointestinal (GI) blood loss scan of a 1-month-old to detect areas of active GI bleeding. Given this patient’s age, the nurse should most suspect which of the following as the cause of the bleeding?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Ingested foreign body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Allergies to milk proteins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Ulcers produced by nonsteroidal anti-inflammatory drug (NSAID) use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Mallory-Weiss tears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41.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patient undergoing assessment for anemia has a haptoglobin level of 25 mg/dL and an increased reticulocyte count. Which type of anemia should a nurse plan to manage?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Aplastic anemia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Hemolytic anemia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Folic acid-deficiency anemia</w:t>
            </w:r>
          </w:p>
        </w:tc>
      </w:tr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Iron-deficiency anemia</w:t>
            </w:r>
          </w:p>
        </w:tc>
      </w:tr>
    </w:tbl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18233E" w:rsidRDefault="0018233E" w:rsidP="001823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8233E" w:rsidRDefault="0018233E" w:rsidP="001823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lastRenderedPageBreak/>
        <w:t>____</w:t>
      </w:r>
      <w:r>
        <w:rPr>
          <w:rFonts w:ascii="Arial" w:hAnsi="Arial" w:cs="Arial"/>
          <w:color w:val="000000"/>
        </w:rPr>
        <w:tab/>
        <w:t>42.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adolescent female patient diagnosed with iron-deficiency anemia is started on oral iron supplements. Which laboratory result should the nurse identify as an indication that the patient is responding to treatment after 1 month?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18233E" w:rsidTr="00767FB7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233E" w:rsidRDefault="0018233E" w:rsidP="00767F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Hemoglobin has increased by 1 g/dL.</w:t>
            </w:r>
          </w:p>
        </w:tc>
      </w:tr>
    </w:tbl>
    <w:p w:rsidR="004E56B3" w:rsidRDefault="004E56B3">
      <w:bookmarkStart w:id="0" w:name="_GoBack"/>
      <w:bookmarkEnd w:id="0"/>
    </w:p>
    <w:sectPr w:rsidR="004E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18233E"/>
    <w:rsid w:val="004E56B3"/>
    <w:rsid w:val="00E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2022-01-25T02:46:00Z</dcterms:created>
  <dcterms:modified xsi:type="dcterms:W3CDTF">2022-01-25T02:46:00Z</dcterms:modified>
</cp:coreProperties>
</file>