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7C6" w:rsidRDefault="00A337C6" w:rsidP="00A337C6">
      <w:pPr>
        <w:shd w:val="clear" w:color="auto" w:fill="8DB3E2"/>
        <w:rPr>
          <w:rFonts w:ascii="Palatino Linotype" w:hAnsi="Palatino Linotype"/>
          <w:b/>
          <w:szCs w:val="24"/>
        </w:rPr>
      </w:pPr>
      <w:r>
        <w:rPr>
          <w:rFonts w:ascii="Palatino Linotype" w:hAnsi="Palatino Linotype"/>
          <w:b/>
          <w:szCs w:val="24"/>
        </w:rPr>
        <w:t>[OPENING REMARKS]</w:t>
      </w:r>
    </w:p>
    <w:p w:rsidR="00A337C6" w:rsidRDefault="00A337C6" w:rsidP="00A337C6">
      <w:pPr>
        <w:rPr>
          <w:rFonts w:ascii="Palatino Linotype" w:hAnsi="Palatino Linotype"/>
          <w:sz w:val="20"/>
        </w:rPr>
      </w:pPr>
    </w:p>
    <w:p w:rsidR="00A337C6" w:rsidRDefault="00A337C6" w:rsidP="00A337C6">
      <w:pPr>
        <w:rPr>
          <w:rFonts w:ascii="Palatino Linotype" w:hAnsi="Palatino Linotype"/>
          <w:sz w:val="20"/>
        </w:rPr>
      </w:pPr>
      <w:r>
        <w:rPr>
          <w:rFonts w:ascii="Palatino Linotype" w:hAnsi="Palatino Linotype"/>
          <w:sz w:val="20"/>
        </w:rPr>
        <w:t xml:space="preserve">We hope that you find our Instructor’s Manual helpful as you craft your course on diversity management.  Every instructor has his or her own pedagogical philosophy and approach in the classroom, and, as reflected in our example syllabi and emphasis on student participation and team work, our pedagogical philosophy is based on the co-creation of knowledge in the classroom.  </w:t>
      </w:r>
    </w:p>
    <w:p w:rsidR="00A337C6" w:rsidRDefault="00A337C6" w:rsidP="00A337C6">
      <w:pPr>
        <w:rPr>
          <w:rFonts w:ascii="Palatino Linotype" w:hAnsi="Palatino Linotype"/>
          <w:sz w:val="20"/>
        </w:rPr>
      </w:pPr>
    </w:p>
    <w:p w:rsidR="00A337C6" w:rsidRDefault="00A337C6" w:rsidP="00A337C6">
      <w:pPr>
        <w:rPr>
          <w:rFonts w:ascii="Palatino Linotype" w:hAnsi="Palatino Linotype"/>
          <w:sz w:val="20"/>
        </w:rPr>
      </w:pPr>
      <w:r>
        <w:rPr>
          <w:rFonts w:ascii="Palatino Linotype" w:hAnsi="Palatino Linotype"/>
          <w:sz w:val="20"/>
        </w:rPr>
        <w:t xml:space="preserve">We believe that diversity is best understood when students grapple with the complexities of diversity by engaging in classroom discussion, writing critical papers, examining case studies, working in teams, and performing analyses of how local and national companies manage or mismanage diversity. In this Instructor’s Manual, we offer the following: </w:t>
      </w:r>
    </w:p>
    <w:p w:rsidR="00A337C6" w:rsidRDefault="00A337C6" w:rsidP="00A337C6">
      <w:pPr>
        <w:rPr>
          <w:rFonts w:ascii="Palatino Linotype" w:hAnsi="Palatino Linotype"/>
          <w:sz w:val="20"/>
        </w:rPr>
      </w:pPr>
    </w:p>
    <w:p w:rsidR="00A337C6" w:rsidRDefault="00A337C6" w:rsidP="00A337C6">
      <w:pPr>
        <w:numPr>
          <w:ilvl w:val="0"/>
          <w:numId w:val="1"/>
        </w:numPr>
        <w:rPr>
          <w:rFonts w:ascii="Palatino Linotype" w:hAnsi="Palatino Linotype"/>
          <w:sz w:val="20"/>
        </w:rPr>
      </w:pPr>
      <w:r>
        <w:rPr>
          <w:rFonts w:ascii="Palatino Linotype" w:hAnsi="Palatino Linotype"/>
          <w:sz w:val="20"/>
        </w:rPr>
        <w:t xml:space="preserve">Example syllabi </w:t>
      </w:r>
    </w:p>
    <w:p w:rsidR="00A337C6" w:rsidRDefault="00A337C6" w:rsidP="00A337C6">
      <w:pPr>
        <w:numPr>
          <w:ilvl w:val="0"/>
          <w:numId w:val="1"/>
        </w:numPr>
        <w:rPr>
          <w:rFonts w:ascii="Palatino Linotype" w:hAnsi="Palatino Linotype"/>
          <w:sz w:val="20"/>
        </w:rPr>
      </w:pPr>
      <w:r>
        <w:rPr>
          <w:rFonts w:ascii="Palatino Linotype" w:hAnsi="Palatino Linotype"/>
          <w:sz w:val="20"/>
        </w:rPr>
        <w:t>Examples of written assignments</w:t>
      </w:r>
    </w:p>
    <w:p w:rsidR="00A337C6" w:rsidRDefault="00A337C6" w:rsidP="00A337C6">
      <w:pPr>
        <w:numPr>
          <w:ilvl w:val="0"/>
          <w:numId w:val="1"/>
        </w:numPr>
        <w:rPr>
          <w:rFonts w:ascii="Palatino Linotype" w:hAnsi="Palatino Linotype"/>
          <w:sz w:val="20"/>
        </w:rPr>
      </w:pPr>
      <w:r>
        <w:rPr>
          <w:rFonts w:ascii="Palatino Linotype" w:hAnsi="Palatino Linotype"/>
          <w:sz w:val="20"/>
        </w:rPr>
        <w:t xml:space="preserve">Writing Workshop materials </w:t>
      </w:r>
    </w:p>
    <w:p w:rsidR="00A337C6" w:rsidRDefault="00A337C6" w:rsidP="00A337C6">
      <w:pPr>
        <w:numPr>
          <w:ilvl w:val="0"/>
          <w:numId w:val="1"/>
        </w:numPr>
        <w:rPr>
          <w:rFonts w:ascii="Palatino Linotype" w:hAnsi="Palatino Linotype"/>
          <w:sz w:val="20"/>
        </w:rPr>
      </w:pPr>
      <w:r>
        <w:rPr>
          <w:rFonts w:ascii="Palatino Linotype" w:hAnsi="Palatino Linotype"/>
          <w:sz w:val="20"/>
        </w:rPr>
        <w:t>Outlines of opening essays</w:t>
      </w:r>
    </w:p>
    <w:p w:rsidR="00A337C6" w:rsidRDefault="00A337C6" w:rsidP="00A337C6">
      <w:pPr>
        <w:numPr>
          <w:ilvl w:val="0"/>
          <w:numId w:val="1"/>
        </w:numPr>
        <w:rPr>
          <w:rFonts w:ascii="Palatino Linotype" w:hAnsi="Palatino Linotype"/>
          <w:sz w:val="20"/>
        </w:rPr>
      </w:pPr>
      <w:r>
        <w:rPr>
          <w:rFonts w:ascii="Palatino Linotype" w:hAnsi="Palatino Linotype"/>
          <w:sz w:val="20"/>
        </w:rPr>
        <w:t xml:space="preserve">Teaching notes for diversity case studies </w:t>
      </w:r>
    </w:p>
    <w:p w:rsidR="00A337C6" w:rsidRDefault="00A337C6" w:rsidP="00A337C6">
      <w:pPr>
        <w:numPr>
          <w:ilvl w:val="0"/>
          <w:numId w:val="1"/>
        </w:numPr>
        <w:rPr>
          <w:rFonts w:ascii="Palatino Linotype" w:hAnsi="Palatino Linotype"/>
          <w:sz w:val="20"/>
        </w:rPr>
      </w:pPr>
      <w:r>
        <w:rPr>
          <w:rFonts w:ascii="Palatino Linotype" w:hAnsi="Palatino Linotype"/>
          <w:sz w:val="20"/>
        </w:rPr>
        <w:t>Detailed instructions for exercises</w:t>
      </w:r>
    </w:p>
    <w:p w:rsidR="00A337C6" w:rsidRDefault="00A337C6" w:rsidP="00A337C6">
      <w:pPr>
        <w:rPr>
          <w:rFonts w:ascii="Palatino Linotype" w:hAnsi="Palatino Linotype"/>
          <w:sz w:val="20"/>
        </w:rPr>
      </w:pPr>
    </w:p>
    <w:p w:rsidR="00A337C6" w:rsidRDefault="00A337C6" w:rsidP="00A337C6">
      <w:pPr>
        <w:rPr>
          <w:rFonts w:ascii="Palatino Linotype" w:hAnsi="Palatino Linotype"/>
          <w:sz w:val="20"/>
        </w:rPr>
      </w:pPr>
      <w:r>
        <w:rPr>
          <w:rFonts w:ascii="Palatino Linotype" w:hAnsi="Palatino Linotype"/>
          <w:sz w:val="20"/>
        </w:rPr>
        <w:t xml:space="preserve">For more information, please contact Dr. Cañas directly at </w:t>
      </w:r>
      <w:hyperlink r:id="rId6" w:history="1">
        <w:r>
          <w:rPr>
            <w:rStyle w:val="Hyperlink"/>
            <w:rFonts w:ascii="Palatino Linotype" w:hAnsi="Palatino Linotype"/>
          </w:rPr>
          <w:t>kate.canas@business.utah.edu</w:t>
        </w:r>
      </w:hyperlink>
      <w:r>
        <w:rPr>
          <w:rFonts w:ascii="Palatino Linotype" w:hAnsi="Palatino Linotype"/>
          <w:sz w:val="20"/>
        </w:rPr>
        <w:t>.  Thank you!</w:t>
      </w:r>
    </w:p>
    <w:p w:rsidR="00A337C6" w:rsidRDefault="00A337C6" w:rsidP="00A337C6">
      <w:pPr>
        <w:rPr>
          <w:rFonts w:ascii="Palatino Linotype" w:hAnsi="Palatino Linotype"/>
          <w:sz w:val="20"/>
        </w:rPr>
      </w:pPr>
    </w:p>
    <w:p w:rsidR="00A337C6" w:rsidRDefault="00A337C6" w:rsidP="00A337C6">
      <w:pPr>
        <w:rPr>
          <w:rFonts w:ascii="Palatino Linotype" w:hAnsi="Palatino Linotype"/>
          <w:sz w:val="20"/>
        </w:rPr>
      </w:pPr>
      <w:r>
        <w:rPr>
          <w:rFonts w:ascii="Palatino Linotype" w:hAnsi="Palatino Linotype"/>
          <w:sz w:val="20"/>
        </w:rPr>
        <w:t>Warm regards,</w:t>
      </w:r>
    </w:p>
    <w:p w:rsidR="00A337C6" w:rsidRDefault="00A337C6" w:rsidP="00A337C6">
      <w:pPr>
        <w:rPr>
          <w:rFonts w:ascii="Palatino Linotype" w:hAnsi="Palatino Linotype"/>
          <w:sz w:val="20"/>
        </w:rPr>
      </w:pPr>
    </w:p>
    <w:p w:rsidR="00A337C6" w:rsidRDefault="00A337C6" w:rsidP="00A337C6">
      <w:pPr>
        <w:rPr>
          <w:rFonts w:ascii="Book Antiqua" w:hAnsi="Book Antiqua"/>
          <w:color w:val="000000"/>
          <w:sz w:val="20"/>
        </w:rPr>
      </w:pPr>
      <w:r>
        <w:rPr>
          <w:rFonts w:ascii="Book Antiqua" w:hAnsi="Book Antiqua"/>
          <w:color w:val="000000"/>
          <w:sz w:val="20"/>
        </w:rPr>
        <w:t xml:space="preserve">Kathryn A. Cañas, PhD </w:t>
      </w:r>
    </w:p>
    <w:p w:rsidR="00A337C6" w:rsidRDefault="00A337C6" w:rsidP="00A337C6">
      <w:pPr>
        <w:rPr>
          <w:rFonts w:ascii="Book Antiqua" w:hAnsi="Book Antiqua"/>
          <w:color w:val="000000"/>
          <w:sz w:val="20"/>
        </w:rPr>
      </w:pPr>
      <w:r>
        <w:rPr>
          <w:rFonts w:ascii="Book Antiqua" w:hAnsi="Book Antiqua"/>
          <w:color w:val="000000"/>
          <w:sz w:val="20"/>
        </w:rPr>
        <w:t xml:space="preserve">Harris Sondak, PhD </w:t>
      </w:r>
    </w:p>
    <w:p w:rsidR="00A337C6" w:rsidRDefault="00A337C6" w:rsidP="00A337C6">
      <w:pPr>
        <w:rPr>
          <w:rFonts w:ascii="Book Antiqua" w:hAnsi="Book Antiqua"/>
          <w:color w:val="000000"/>
          <w:sz w:val="20"/>
        </w:rPr>
      </w:pPr>
    </w:p>
    <w:p w:rsidR="00A337C6" w:rsidRDefault="00A337C6" w:rsidP="00A337C6">
      <w:pPr>
        <w:rPr>
          <w:rFonts w:ascii="Palatino Linotype" w:hAnsi="Palatino Linotype"/>
          <w:b/>
          <w:sz w:val="20"/>
        </w:rPr>
      </w:pPr>
      <w:r>
        <w:rPr>
          <w:rFonts w:ascii="Book Antiqua" w:hAnsi="Book Antiqua"/>
          <w:color w:val="000000"/>
          <w:sz w:val="20"/>
        </w:rPr>
        <w:t>The University of Utah</w:t>
      </w:r>
    </w:p>
    <w:p w:rsidR="00A337C6" w:rsidRDefault="00A337C6" w:rsidP="00A337C6">
      <w:pPr>
        <w:rPr>
          <w:rFonts w:ascii="Palatino Linotype" w:hAnsi="Palatino Linotype"/>
          <w:sz w:val="20"/>
        </w:rPr>
      </w:pPr>
      <w:r>
        <w:rPr>
          <w:rFonts w:ascii="Palatino Linotype" w:hAnsi="Palatino Linotype"/>
          <w:sz w:val="20"/>
        </w:rPr>
        <w:t>Department of Management</w:t>
      </w:r>
    </w:p>
    <w:p w:rsidR="00A337C6" w:rsidRDefault="00A337C6" w:rsidP="00A337C6">
      <w:pPr>
        <w:rPr>
          <w:rFonts w:ascii="Palatino Linotype" w:hAnsi="Palatino Linotype"/>
          <w:sz w:val="20"/>
        </w:rPr>
      </w:pPr>
      <w:r>
        <w:rPr>
          <w:rFonts w:ascii="Palatino Linotype" w:hAnsi="Palatino Linotype"/>
          <w:sz w:val="20"/>
        </w:rPr>
        <w:t>David Eccles School of Business</w:t>
      </w: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209550</wp:posOffset>
                </wp:positionH>
                <wp:positionV relativeFrom="paragraph">
                  <wp:posOffset>1905</wp:posOffset>
                </wp:positionV>
                <wp:extent cx="152400" cy="914400"/>
                <wp:effectExtent l="9525" t="11430" r="9525" b="7620"/>
                <wp:wrapNone/>
                <wp:docPr id="2" name="Lef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16.5pt;margin-top:.15pt;width:1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"/>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5200650</wp:posOffset>
                </wp:positionH>
                <wp:positionV relativeFrom="paragraph">
                  <wp:posOffset>1905</wp:posOffset>
                </wp:positionV>
                <wp:extent cx="152400" cy="914400"/>
                <wp:effectExtent l="9525" t="11430" r="9525" b="762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409.5pt;margin-top:.15pt;width:1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"/>
            </w:pict>
          </mc:Fallback>
        </mc:AlternateContent>
      </w:r>
    </w:p>
    <w:p w:rsidR="00A337C6" w:rsidRDefault="00A337C6" w:rsidP="00A337C6">
      <w:pPr>
        <w:jc w:val="center"/>
        <w:rPr>
          <w:rFonts w:ascii="Palatino Linotype" w:hAnsi="Palatino Linotype"/>
          <w:b/>
          <w:sz w:val="20"/>
        </w:rPr>
      </w:pPr>
    </w:p>
    <w:p w:rsidR="00A337C6" w:rsidRDefault="00A337C6" w:rsidP="00A337C6">
      <w:pPr>
        <w:rPr>
          <w:rFonts w:ascii="Centaur" w:hAnsi="Centaur"/>
          <w:b/>
          <w:szCs w:val="24"/>
        </w:rPr>
      </w:pPr>
      <w:r>
        <w:rPr>
          <w:rFonts w:ascii="Palatino Linotype" w:hAnsi="Palatino Linotype"/>
          <w:b/>
          <w:sz w:val="20"/>
        </w:rPr>
        <w:t xml:space="preserve">              </w:t>
      </w:r>
      <w:r>
        <w:rPr>
          <w:rFonts w:ascii="Centaur" w:hAnsi="Centaur"/>
          <w:b/>
          <w:szCs w:val="24"/>
        </w:rPr>
        <w:t>SYLLABI, ASSIGNMENTS, WRITING MATERIALS, FEEDBACK SHEETS</w:t>
      </w: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shd w:val="clear" w:color="auto" w:fill="8DB3E2"/>
        <w:rPr>
          <w:rFonts w:ascii="Palatino Linotype" w:hAnsi="Palatino Linotype"/>
          <w:b/>
          <w:szCs w:val="24"/>
        </w:rPr>
      </w:pPr>
      <w:r>
        <w:rPr>
          <w:rFonts w:ascii="Palatino Linotype" w:hAnsi="Palatino Linotype"/>
          <w:b/>
          <w:szCs w:val="24"/>
        </w:rPr>
        <w:lastRenderedPageBreak/>
        <w:t>[EXAMPLE SYLLABI]</w:t>
      </w:r>
    </w:p>
    <w:p w:rsidR="00A337C6" w:rsidRDefault="00A337C6" w:rsidP="00A337C6">
      <w:pPr>
        <w:rPr>
          <w:rFonts w:ascii="Palatino Linotype" w:hAnsi="Palatino Linotype"/>
          <w:b/>
          <w:sz w:val="20"/>
        </w:rPr>
      </w:pPr>
    </w:p>
    <w:p w:rsidR="00A337C6" w:rsidRDefault="00A337C6" w:rsidP="00A337C6">
      <w:pPr>
        <w:jc w:val="center"/>
        <w:rPr>
          <w:rFonts w:ascii="Palatino Linotype" w:hAnsi="Palatino Linotype"/>
          <w:b/>
          <w:szCs w:val="24"/>
        </w:rPr>
      </w:pPr>
      <w:r>
        <w:rPr>
          <w:rFonts w:ascii="Palatino Linotype" w:hAnsi="Palatino Linotype"/>
          <w:b/>
          <w:szCs w:val="24"/>
        </w:rPr>
        <w:t>EXAMPLE SYLLABUS #1</w:t>
      </w:r>
    </w:p>
    <w:p w:rsidR="00A337C6" w:rsidRDefault="00A337C6" w:rsidP="00A337C6">
      <w:pPr>
        <w:jc w:val="center"/>
        <w:rPr>
          <w:rFonts w:ascii="Palatino Linotype" w:hAnsi="Palatino Linotype"/>
          <w:b/>
          <w:szCs w:val="24"/>
        </w:rPr>
      </w:pPr>
      <w:r>
        <w:rPr>
          <w:rFonts w:ascii="Palatino Linotype" w:hAnsi="Palatino Linotype"/>
          <w:b/>
          <w:sz w:val="20"/>
        </w:rPr>
        <w:t>(3.0 credit hours; meets two times per week)</w:t>
      </w:r>
    </w:p>
    <w:p w:rsidR="00A337C6" w:rsidRDefault="00A337C6" w:rsidP="00A337C6">
      <w:pPr>
        <w:pStyle w:val="BodyText"/>
        <w:rPr>
          <w:rFonts w:ascii="Palatino Linotype" w:hAnsi="Palatino Linotype"/>
          <w:sz w:val="20"/>
        </w:rPr>
      </w:pPr>
    </w:p>
    <w:p w:rsidR="00A337C6" w:rsidRDefault="00A337C6" w:rsidP="00A337C6">
      <w:pPr>
        <w:rPr>
          <w:rFonts w:ascii="Palatino Linotype" w:hAnsi="Palatino Linotype"/>
          <w:b/>
          <w:sz w:val="20"/>
        </w:rPr>
      </w:pPr>
    </w:p>
    <w:p w:rsidR="00A337C6" w:rsidRDefault="00A337C6" w:rsidP="00A337C6">
      <w:pPr>
        <w:pBdr>
          <w:top w:val="single" w:sz="4" w:space="1" w:color="auto"/>
          <w:left w:val="single" w:sz="4" w:space="4" w:color="auto"/>
          <w:bottom w:val="single" w:sz="4" w:space="1" w:color="auto"/>
          <w:right w:val="single" w:sz="4" w:space="4" w:color="auto"/>
        </w:pBdr>
        <w:shd w:val="clear" w:color="auto" w:fill="DBE5F1"/>
        <w:rPr>
          <w:rFonts w:ascii="Palatino Linotype" w:hAnsi="Palatino Linotype"/>
          <w:b/>
          <w:sz w:val="20"/>
        </w:rPr>
      </w:pPr>
      <w:r>
        <w:rPr>
          <w:rFonts w:ascii="Palatino Linotype" w:hAnsi="Palatino Linotype"/>
          <w:b/>
          <w:sz w:val="20"/>
          <w:shd w:val="clear" w:color="auto" w:fill="DBE5F1"/>
        </w:rPr>
        <w:t xml:space="preserve">GENERAL INFORMATION </w:t>
      </w:r>
      <w:r>
        <w:rPr>
          <w:rFonts w:ascii="Palatino Linotype" w:hAnsi="Palatino Linotype"/>
          <w:sz w:val="20"/>
          <w:shd w:val="clear" w:color="auto" w:fill="DBE5F1"/>
        </w:rPr>
        <w:t>[insert your general information here]</w:t>
      </w:r>
      <w:r>
        <w:rPr>
          <w:rFonts w:ascii="Palatino Linotype" w:hAnsi="Palatino Linotype"/>
          <w:b/>
          <w:sz w:val="20"/>
          <w:shd w:val="clear" w:color="auto" w:fill="DBE5F1"/>
        </w:rPr>
        <w:t xml:space="preserve">  </w:t>
      </w:r>
      <w:r>
        <w:rPr>
          <w:rFonts w:ascii="Palatino Linotype" w:hAnsi="Palatino Linotype"/>
          <w:b/>
          <w:sz w:val="20"/>
          <w:shd w:val="clear" w:color="auto" w:fill="DBE5F1"/>
        </w:rPr>
        <w:tab/>
      </w:r>
      <w:r>
        <w:rPr>
          <w:rFonts w:ascii="Palatino Linotype" w:hAnsi="Palatino Linotype"/>
          <w:b/>
          <w:sz w:val="20"/>
          <w:shd w:val="clear" w:color="auto" w:fill="DBE5F1"/>
        </w:rPr>
        <w:tab/>
      </w:r>
      <w:r>
        <w:rPr>
          <w:rFonts w:ascii="Palatino Linotype" w:hAnsi="Palatino Linotype"/>
          <w:b/>
          <w:sz w:val="20"/>
          <w:shd w:val="clear" w:color="auto" w:fill="DBE5F1"/>
        </w:rPr>
        <w:tab/>
      </w:r>
      <w:r>
        <w:rPr>
          <w:rFonts w:ascii="Palatino Linotype" w:hAnsi="Palatino Linotype"/>
          <w:b/>
          <w:sz w:val="20"/>
          <w:shd w:val="clear" w:color="auto" w:fill="DBE5F1"/>
        </w:rPr>
        <w:tab/>
      </w:r>
    </w:p>
    <w:p w:rsidR="00A337C6" w:rsidRDefault="00A337C6" w:rsidP="00A337C6">
      <w:pPr>
        <w:rPr>
          <w:rFonts w:ascii="Palatino Linotype" w:hAnsi="Palatino Linotype"/>
          <w:b/>
          <w:i/>
          <w:sz w:val="20"/>
        </w:rPr>
      </w:pPr>
    </w:p>
    <w:p w:rsidR="00A337C6" w:rsidRDefault="00A337C6" w:rsidP="00A337C6">
      <w:pPr>
        <w:pStyle w:val="BodyText"/>
        <w:rPr>
          <w:rFonts w:ascii="Palatino Linotype" w:hAnsi="Palatino Linotype"/>
          <w:sz w:val="20"/>
        </w:rPr>
      </w:pP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r>
        <w:rPr>
          <w:rFonts w:ascii="Palatino Linotype" w:hAnsi="Palatino Linotype"/>
          <w:sz w:val="20"/>
        </w:rPr>
        <w:tab/>
      </w:r>
    </w:p>
    <w:p w:rsidR="00A337C6" w:rsidRDefault="00A337C6" w:rsidP="00A337C6">
      <w:pPr>
        <w:pStyle w:val="BodyText"/>
        <w:rPr>
          <w:rFonts w:ascii="Palatino Linotype" w:hAnsi="Palatino Linotype"/>
          <w:b w:val="0"/>
          <w:sz w:val="20"/>
        </w:rPr>
      </w:pPr>
      <w:r>
        <w:rPr>
          <w:rFonts w:ascii="Palatino Linotype" w:hAnsi="Palatino Linotype"/>
          <w:b w:val="0"/>
          <w:sz w:val="20"/>
        </w:rPr>
        <w:t>Day and Time:</w:t>
      </w:r>
      <w:r>
        <w:rPr>
          <w:rFonts w:ascii="Palatino Linotype" w:hAnsi="Palatino Linotype"/>
          <w:b w:val="0"/>
          <w:sz w:val="20"/>
        </w:rPr>
        <w:tab/>
      </w:r>
      <w:r>
        <w:rPr>
          <w:rFonts w:ascii="Palatino Linotype" w:hAnsi="Palatino Linotype"/>
          <w:b w:val="0"/>
          <w:sz w:val="20"/>
        </w:rPr>
        <w:tab/>
        <w:t xml:space="preserve">Tuesday/Thursday 10:45am to 12:05pm </w:t>
      </w:r>
    </w:p>
    <w:p w:rsidR="00A337C6" w:rsidRDefault="00A337C6" w:rsidP="00A337C6">
      <w:pPr>
        <w:pStyle w:val="BodyText"/>
        <w:rPr>
          <w:rFonts w:ascii="Palatino Linotype" w:hAnsi="Palatino Linotype"/>
          <w:b w:val="0"/>
          <w:sz w:val="20"/>
        </w:rPr>
      </w:pPr>
      <w:r>
        <w:rPr>
          <w:rFonts w:ascii="Palatino Linotype" w:hAnsi="Palatino Linotype"/>
          <w:b w:val="0"/>
          <w:sz w:val="20"/>
        </w:rPr>
        <w:t>Room:</w:t>
      </w:r>
      <w:r>
        <w:rPr>
          <w:rFonts w:ascii="Palatino Linotype" w:hAnsi="Palatino Linotype"/>
          <w:b w:val="0"/>
          <w:sz w:val="20"/>
        </w:rPr>
        <w:tab/>
      </w:r>
      <w:r>
        <w:rPr>
          <w:rFonts w:ascii="Palatino Linotype" w:hAnsi="Palatino Linotype"/>
          <w:b w:val="0"/>
          <w:sz w:val="20"/>
        </w:rPr>
        <w:tab/>
      </w:r>
      <w:r>
        <w:rPr>
          <w:rFonts w:ascii="Palatino Linotype" w:hAnsi="Palatino Linotype"/>
          <w:b w:val="0"/>
          <w:sz w:val="20"/>
        </w:rPr>
        <w:tab/>
        <w:t>BuC 212</w:t>
      </w:r>
    </w:p>
    <w:p w:rsidR="00A337C6" w:rsidRDefault="00A337C6" w:rsidP="00A337C6">
      <w:pPr>
        <w:pStyle w:val="BodyText"/>
        <w:rPr>
          <w:rFonts w:ascii="Palatino Linotype" w:hAnsi="Palatino Linotype"/>
          <w:b w:val="0"/>
          <w:sz w:val="20"/>
        </w:rPr>
      </w:pPr>
      <w:r>
        <w:rPr>
          <w:rFonts w:ascii="Palatino Linotype" w:hAnsi="Palatino Linotype"/>
          <w:b w:val="0"/>
          <w:sz w:val="20"/>
        </w:rPr>
        <w:t>Instructor:</w:t>
      </w:r>
      <w:r>
        <w:rPr>
          <w:rFonts w:ascii="Palatino Linotype" w:hAnsi="Palatino Linotype"/>
          <w:b w:val="0"/>
          <w:sz w:val="20"/>
        </w:rPr>
        <w:tab/>
      </w:r>
      <w:r>
        <w:rPr>
          <w:rFonts w:ascii="Palatino Linotype" w:hAnsi="Palatino Linotype"/>
          <w:b w:val="0"/>
          <w:sz w:val="20"/>
        </w:rPr>
        <w:tab/>
        <w:t>Kathryn A. Cañas, PhD</w:t>
      </w:r>
      <w:r>
        <w:rPr>
          <w:rFonts w:ascii="Palatino Linotype" w:hAnsi="Palatino Linotype"/>
          <w:b w:val="0"/>
          <w:sz w:val="20"/>
        </w:rPr>
        <w:br/>
        <w:t>Office:</w:t>
      </w:r>
      <w:r>
        <w:rPr>
          <w:rFonts w:ascii="Palatino Linotype" w:hAnsi="Palatino Linotype"/>
          <w:b w:val="0"/>
          <w:sz w:val="20"/>
        </w:rPr>
        <w:tab/>
      </w:r>
      <w:r>
        <w:rPr>
          <w:rFonts w:ascii="Palatino Linotype" w:hAnsi="Palatino Linotype"/>
          <w:b w:val="0"/>
          <w:sz w:val="20"/>
        </w:rPr>
        <w:tab/>
      </w:r>
      <w:r>
        <w:rPr>
          <w:rFonts w:ascii="Palatino Linotype" w:hAnsi="Palatino Linotype"/>
          <w:b w:val="0"/>
          <w:sz w:val="20"/>
        </w:rPr>
        <w:tab/>
        <w:t>BuC 425</w:t>
      </w:r>
    </w:p>
    <w:p w:rsidR="00A337C6" w:rsidRDefault="00A337C6" w:rsidP="00A337C6">
      <w:pPr>
        <w:rPr>
          <w:rFonts w:ascii="Palatino Linotype" w:hAnsi="Palatino Linotype"/>
          <w:sz w:val="20"/>
        </w:rPr>
      </w:pPr>
      <w:r>
        <w:rPr>
          <w:rFonts w:ascii="Palatino Linotype" w:hAnsi="Palatino Linotype"/>
          <w:sz w:val="20"/>
        </w:rPr>
        <w:t>Office Hours:</w:t>
      </w:r>
      <w:r>
        <w:rPr>
          <w:rFonts w:ascii="Palatino Linotype" w:hAnsi="Palatino Linotype"/>
          <w:sz w:val="20"/>
        </w:rPr>
        <w:tab/>
      </w:r>
      <w:r>
        <w:rPr>
          <w:rFonts w:ascii="Palatino Linotype" w:hAnsi="Palatino Linotype"/>
          <w:sz w:val="20"/>
        </w:rPr>
        <w:tab/>
        <w:t xml:space="preserve">Before and after class; please make an appointment </w:t>
      </w:r>
    </w:p>
    <w:p w:rsidR="00A337C6" w:rsidRDefault="00A337C6" w:rsidP="00A337C6">
      <w:pPr>
        <w:pStyle w:val="Heading1"/>
        <w:rPr>
          <w:rFonts w:ascii="Palatino Linotype" w:hAnsi="Palatino Linotype"/>
          <w:b w:val="0"/>
        </w:rPr>
      </w:pPr>
      <w:r>
        <w:rPr>
          <w:rFonts w:ascii="Palatino Linotype" w:hAnsi="Palatino Linotype"/>
          <w:b w:val="0"/>
        </w:rPr>
        <w:t>Office Phone:</w:t>
      </w:r>
      <w:r>
        <w:rPr>
          <w:rFonts w:ascii="Palatino Linotype" w:hAnsi="Palatino Linotype"/>
          <w:b w:val="0"/>
        </w:rPr>
        <w:tab/>
      </w:r>
      <w:r>
        <w:rPr>
          <w:rFonts w:ascii="Palatino Linotype" w:hAnsi="Palatino Linotype"/>
          <w:b w:val="0"/>
        </w:rPr>
        <w:tab/>
        <w:t>801.581.4739</w:t>
      </w:r>
    </w:p>
    <w:p w:rsidR="00A337C6" w:rsidRDefault="00A337C6" w:rsidP="00A337C6">
      <w:pPr>
        <w:rPr>
          <w:rFonts w:ascii="Palatino Linotype" w:hAnsi="Palatino Linotype"/>
          <w:sz w:val="20"/>
        </w:rPr>
      </w:pPr>
      <w:r>
        <w:rPr>
          <w:rFonts w:ascii="Palatino Linotype" w:hAnsi="Palatino Linotype"/>
          <w:sz w:val="20"/>
        </w:rPr>
        <w:t>Email:</w:t>
      </w:r>
      <w:r>
        <w:rPr>
          <w:rFonts w:ascii="Palatino Linotype" w:hAnsi="Palatino Linotype"/>
          <w:sz w:val="20"/>
        </w:rPr>
        <w:tab/>
      </w:r>
      <w:r>
        <w:rPr>
          <w:rFonts w:ascii="Palatino Linotype" w:hAnsi="Palatino Linotype"/>
          <w:sz w:val="20"/>
        </w:rPr>
        <w:tab/>
      </w:r>
      <w:r>
        <w:rPr>
          <w:rFonts w:ascii="Palatino Linotype" w:hAnsi="Palatino Linotype"/>
          <w:sz w:val="20"/>
        </w:rPr>
        <w:tab/>
        <w:t>kate.canas@business.utah.edu</w:t>
      </w:r>
    </w:p>
    <w:p w:rsidR="00A337C6" w:rsidRDefault="00A337C6" w:rsidP="00A337C6">
      <w:pPr>
        <w:rPr>
          <w:rFonts w:ascii="Palatino Linotype" w:hAnsi="Palatino Linotype"/>
          <w:sz w:val="20"/>
        </w:rPr>
      </w:pPr>
      <w:r>
        <w:rPr>
          <w:rFonts w:ascii="Palatino Linotype" w:hAnsi="Palatino Linotype"/>
          <w:sz w:val="20"/>
        </w:rPr>
        <w:t>Web site:</w:t>
      </w:r>
      <w:r>
        <w:rPr>
          <w:rFonts w:ascii="Palatino Linotype" w:hAnsi="Palatino Linotype"/>
          <w:sz w:val="20"/>
        </w:rPr>
        <w:tab/>
      </w:r>
      <w:r>
        <w:rPr>
          <w:rFonts w:ascii="Palatino Linotype" w:hAnsi="Palatino Linotype"/>
          <w:sz w:val="20"/>
        </w:rPr>
        <w:tab/>
        <w:t>www.business.utah.edu/~mgtkc</w:t>
      </w:r>
    </w:p>
    <w:p w:rsidR="00A337C6" w:rsidRDefault="00A337C6" w:rsidP="00A337C6">
      <w:pPr>
        <w:rPr>
          <w:rFonts w:ascii="Palatino Linotype" w:hAnsi="Palatino Linotype"/>
          <w:b/>
          <w:sz w:val="20"/>
        </w:rPr>
      </w:pPr>
    </w:p>
    <w:p w:rsidR="00A337C6" w:rsidRDefault="00A337C6" w:rsidP="00A337C6">
      <w:pPr>
        <w:rPr>
          <w:rFonts w:ascii="Palatino Linotype" w:hAnsi="Palatino Linotype"/>
          <w:b/>
          <w:sz w:val="20"/>
        </w:rPr>
      </w:pPr>
    </w:p>
    <w:p w:rsidR="00A337C6" w:rsidRDefault="00A337C6" w:rsidP="00A337C6">
      <w:pPr>
        <w:pBdr>
          <w:top w:val="single" w:sz="4" w:space="1" w:color="auto"/>
          <w:left w:val="single" w:sz="4" w:space="4" w:color="auto"/>
          <w:bottom w:val="single" w:sz="4" w:space="1" w:color="auto"/>
          <w:right w:val="single" w:sz="4" w:space="4" w:color="auto"/>
        </w:pBdr>
        <w:shd w:val="clear" w:color="auto" w:fill="DBE5F1"/>
        <w:rPr>
          <w:rFonts w:ascii="Palatino Linotype" w:hAnsi="Palatino Linotype"/>
          <w:b/>
          <w:sz w:val="20"/>
        </w:rPr>
      </w:pPr>
      <w:r>
        <w:rPr>
          <w:rFonts w:ascii="Palatino Linotype" w:hAnsi="Palatino Linotype"/>
          <w:b/>
          <w:sz w:val="20"/>
          <w:shd w:val="clear" w:color="auto" w:fill="DBE5F1"/>
        </w:rPr>
        <w:t>PURPOSE</w:t>
      </w:r>
      <w:r>
        <w:rPr>
          <w:rFonts w:ascii="Palatino Linotype" w:hAnsi="Palatino Linotype"/>
          <w:b/>
          <w:sz w:val="20"/>
          <w:shd w:val="clear" w:color="auto" w:fill="DBE5F1"/>
        </w:rPr>
        <w:tab/>
      </w:r>
      <w:r>
        <w:rPr>
          <w:rFonts w:ascii="Palatino Linotype" w:hAnsi="Palatino Linotype"/>
          <w:b/>
          <w:sz w:val="20"/>
          <w:shd w:val="clear" w:color="auto" w:fill="DBE5F1"/>
        </w:rPr>
        <w:tab/>
      </w:r>
      <w:r>
        <w:rPr>
          <w:rFonts w:ascii="Palatino Linotype" w:hAnsi="Palatino Linotype"/>
          <w:b/>
          <w:sz w:val="20"/>
          <w:shd w:val="clear" w:color="auto" w:fill="DBE5F1"/>
        </w:rPr>
        <w:tab/>
      </w:r>
      <w:r>
        <w:rPr>
          <w:rFonts w:ascii="Palatino Linotype" w:hAnsi="Palatino Linotype"/>
          <w:b/>
          <w:sz w:val="20"/>
          <w:shd w:val="clear" w:color="auto" w:fill="DBE5F1"/>
        </w:rPr>
        <w:tab/>
      </w:r>
      <w:r>
        <w:rPr>
          <w:rFonts w:ascii="Palatino Linotype" w:hAnsi="Palatino Linotype"/>
          <w:b/>
          <w:sz w:val="20"/>
          <w:shd w:val="clear" w:color="auto" w:fill="DBE5F1"/>
        </w:rPr>
        <w:tab/>
      </w:r>
      <w:r>
        <w:rPr>
          <w:rFonts w:ascii="Palatino Linotype" w:hAnsi="Palatino Linotype"/>
          <w:b/>
          <w:sz w:val="20"/>
        </w:rPr>
        <w:tab/>
      </w:r>
      <w:r>
        <w:rPr>
          <w:rFonts w:ascii="Palatino Linotype" w:hAnsi="Palatino Linotype"/>
          <w:b/>
          <w:sz w:val="20"/>
        </w:rPr>
        <w:tab/>
      </w:r>
      <w:r>
        <w:rPr>
          <w:rFonts w:ascii="Palatino Linotype" w:hAnsi="Palatino Linotype"/>
          <w:b/>
          <w:sz w:val="20"/>
        </w:rPr>
        <w:tab/>
      </w:r>
      <w:r>
        <w:rPr>
          <w:rFonts w:ascii="Palatino Linotype" w:hAnsi="Palatino Linotype"/>
          <w:b/>
          <w:sz w:val="20"/>
        </w:rPr>
        <w:tab/>
      </w:r>
      <w:r>
        <w:rPr>
          <w:rFonts w:ascii="Palatino Linotype" w:hAnsi="Palatino Linotype"/>
          <w:b/>
          <w:sz w:val="20"/>
        </w:rPr>
        <w:tab/>
      </w:r>
    </w:p>
    <w:p w:rsidR="00A337C6" w:rsidRDefault="00A337C6" w:rsidP="00A337C6">
      <w:pPr>
        <w:rPr>
          <w:rFonts w:ascii="Palatino Linotype" w:hAnsi="Palatino Linotype"/>
          <w:b/>
          <w:i/>
          <w:sz w:val="20"/>
        </w:rPr>
      </w:pPr>
    </w:p>
    <w:p w:rsidR="00A337C6" w:rsidRDefault="00A337C6" w:rsidP="00A337C6">
      <w:pPr>
        <w:rPr>
          <w:rFonts w:ascii="Palatino Linotype" w:hAnsi="Palatino Linotype"/>
          <w:sz w:val="20"/>
        </w:rPr>
      </w:pPr>
      <w:r>
        <w:rPr>
          <w:rFonts w:ascii="Palatino Linotype" w:hAnsi="Palatino Linotype"/>
          <w:sz w:val="20"/>
        </w:rPr>
        <w:t>The world is changing at an ever-increasing rate—the amount of information readily available, the complexion of our work environment, and the number and diversity of people with whom we interact. As people active in today’s world, as managers, and as members of the workforce, this diversity poses both challenges and benefits. Greater emphasis on understanding cultural differences and managing diversity as a competitive advantage has become a reality and an opportunity in American business.</w:t>
      </w:r>
    </w:p>
    <w:p w:rsidR="00A337C6" w:rsidRDefault="00A337C6" w:rsidP="00A337C6">
      <w:pPr>
        <w:rPr>
          <w:rFonts w:ascii="Palatino Linotype" w:hAnsi="Palatino Linotype"/>
          <w:sz w:val="20"/>
        </w:rPr>
      </w:pPr>
    </w:p>
    <w:p w:rsidR="00A337C6" w:rsidRDefault="00A337C6" w:rsidP="00A337C6">
      <w:pPr>
        <w:rPr>
          <w:rFonts w:ascii="Palatino Linotype" w:hAnsi="Palatino Linotype"/>
          <w:sz w:val="20"/>
        </w:rPr>
      </w:pPr>
    </w:p>
    <w:p w:rsidR="00A337C6" w:rsidRDefault="00A337C6" w:rsidP="00A337C6">
      <w:pPr>
        <w:pBdr>
          <w:top w:val="single" w:sz="4" w:space="1" w:color="auto"/>
          <w:left w:val="single" w:sz="4" w:space="4" w:color="auto"/>
          <w:bottom w:val="single" w:sz="4" w:space="1" w:color="auto"/>
          <w:right w:val="single" w:sz="4" w:space="4" w:color="auto"/>
        </w:pBdr>
        <w:shd w:val="clear" w:color="auto" w:fill="DBE5F1"/>
        <w:rPr>
          <w:rFonts w:ascii="Palatino Linotype" w:hAnsi="Palatino Linotype"/>
          <w:b/>
          <w:sz w:val="20"/>
        </w:rPr>
      </w:pPr>
      <w:r>
        <w:rPr>
          <w:rFonts w:ascii="Palatino Linotype" w:hAnsi="Palatino Linotype"/>
          <w:b/>
          <w:sz w:val="20"/>
        </w:rPr>
        <w:t>OBJECTIVES</w:t>
      </w:r>
      <w:r>
        <w:rPr>
          <w:rFonts w:ascii="Palatino Linotype" w:hAnsi="Palatino Linotype"/>
          <w:b/>
          <w:sz w:val="20"/>
        </w:rPr>
        <w:tab/>
      </w:r>
      <w:r>
        <w:rPr>
          <w:rFonts w:ascii="Palatino Linotype" w:hAnsi="Palatino Linotype"/>
          <w:b/>
          <w:sz w:val="20"/>
        </w:rPr>
        <w:tab/>
      </w:r>
      <w:r>
        <w:rPr>
          <w:rFonts w:ascii="Palatino Linotype" w:hAnsi="Palatino Linotype"/>
          <w:b/>
          <w:sz w:val="20"/>
        </w:rPr>
        <w:tab/>
      </w:r>
      <w:r>
        <w:rPr>
          <w:rFonts w:ascii="Palatino Linotype" w:hAnsi="Palatino Linotype"/>
          <w:b/>
          <w:sz w:val="20"/>
        </w:rPr>
        <w:tab/>
      </w:r>
      <w:r>
        <w:rPr>
          <w:rFonts w:ascii="Palatino Linotype" w:hAnsi="Palatino Linotype"/>
          <w:b/>
          <w:sz w:val="20"/>
        </w:rPr>
        <w:tab/>
      </w:r>
      <w:r>
        <w:rPr>
          <w:rFonts w:ascii="Palatino Linotype" w:hAnsi="Palatino Linotype"/>
          <w:b/>
          <w:sz w:val="20"/>
        </w:rPr>
        <w:tab/>
      </w:r>
      <w:r>
        <w:rPr>
          <w:rFonts w:ascii="Palatino Linotype" w:hAnsi="Palatino Linotype"/>
          <w:b/>
          <w:sz w:val="20"/>
        </w:rPr>
        <w:tab/>
      </w:r>
      <w:r>
        <w:rPr>
          <w:rFonts w:ascii="Palatino Linotype" w:hAnsi="Palatino Linotype"/>
          <w:b/>
          <w:sz w:val="20"/>
        </w:rPr>
        <w:tab/>
      </w:r>
      <w:r>
        <w:rPr>
          <w:rFonts w:ascii="Palatino Linotype" w:hAnsi="Palatino Linotype"/>
          <w:b/>
          <w:sz w:val="20"/>
        </w:rPr>
        <w:tab/>
      </w:r>
      <w:r>
        <w:rPr>
          <w:rFonts w:ascii="Palatino Linotype" w:hAnsi="Palatino Linotype"/>
          <w:b/>
          <w:sz w:val="20"/>
        </w:rPr>
        <w:tab/>
      </w:r>
      <w:r>
        <w:rPr>
          <w:rFonts w:ascii="Palatino Linotype" w:hAnsi="Palatino Linotype"/>
          <w:b/>
          <w:sz w:val="20"/>
        </w:rPr>
        <w:tab/>
      </w:r>
    </w:p>
    <w:p w:rsidR="00A337C6" w:rsidRDefault="00A337C6" w:rsidP="00A337C6">
      <w:pPr>
        <w:rPr>
          <w:rFonts w:ascii="Palatino Linotype" w:hAnsi="Palatino Linotype"/>
          <w:b/>
          <w:i/>
          <w:sz w:val="20"/>
        </w:rPr>
      </w:pPr>
    </w:p>
    <w:p w:rsidR="00A337C6" w:rsidRDefault="00A337C6" w:rsidP="00A337C6">
      <w:pPr>
        <w:numPr>
          <w:ilvl w:val="0"/>
          <w:numId w:val="2"/>
        </w:numPr>
        <w:rPr>
          <w:rFonts w:ascii="Palatino Linotype" w:hAnsi="Palatino Linotype"/>
          <w:sz w:val="20"/>
        </w:rPr>
      </w:pPr>
      <w:r>
        <w:rPr>
          <w:rFonts w:ascii="Palatino Linotype" w:hAnsi="Palatino Linotype"/>
          <w:sz w:val="20"/>
        </w:rPr>
        <w:t>To define diversity, the primary and secondary dimensions of diversity, and diversity management;</w:t>
      </w:r>
    </w:p>
    <w:p w:rsidR="00A337C6" w:rsidRDefault="00A337C6" w:rsidP="00A337C6">
      <w:pPr>
        <w:numPr>
          <w:ilvl w:val="0"/>
          <w:numId w:val="2"/>
        </w:numPr>
        <w:rPr>
          <w:rFonts w:ascii="Palatino Linotype" w:hAnsi="Palatino Linotype"/>
          <w:sz w:val="20"/>
        </w:rPr>
      </w:pPr>
      <w:r>
        <w:rPr>
          <w:rFonts w:ascii="Palatino Linotype" w:hAnsi="Palatino Linotype"/>
          <w:sz w:val="20"/>
        </w:rPr>
        <w:t>To understand the demographic changes occurring in today’s workforce;</w:t>
      </w:r>
    </w:p>
    <w:p w:rsidR="00A337C6" w:rsidRDefault="00A337C6" w:rsidP="00A337C6">
      <w:pPr>
        <w:numPr>
          <w:ilvl w:val="0"/>
          <w:numId w:val="2"/>
        </w:numPr>
        <w:rPr>
          <w:rFonts w:ascii="Palatino Linotype" w:hAnsi="Palatino Linotype"/>
          <w:sz w:val="20"/>
        </w:rPr>
      </w:pPr>
      <w:r>
        <w:rPr>
          <w:rFonts w:ascii="Palatino Linotype" w:hAnsi="Palatino Linotype"/>
          <w:sz w:val="20"/>
        </w:rPr>
        <w:t>To understand the meaning and application of the four diversity management paradigms;</w:t>
      </w:r>
    </w:p>
    <w:p w:rsidR="00A337C6" w:rsidRDefault="00A337C6" w:rsidP="00A337C6">
      <w:pPr>
        <w:numPr>
          <w:ilvl w:val="0"/>
          <w:numId w:val="2"/>
        </w:numPr>
        <w:rPr>
          <w:rFonts w:ascii="Palatino Linotype" w:hAnsi="Palatino Linotype"/>
          <w:sz w:val="20"/>
        </w:rPr>
      </w:pPr>
      <w:r>
        <w:rPr>
          <w:rFonts w:ascii="Palatino Linotype" w:hAnsi="Palatino Linotype"/>
          <w:sz w:val="20"/>
        </w:rPr>
        <w:t>To grapple with the strengths and weaknesses of the business case for diversity;</w:t>
      </w:r>
    </w:p>
    <w:p w:rsidR="00A337C6" w:rsidRDefault="00A337C6" w:rsidP="00A337C6">
      <w:pPr>
        <w:numPr>
          <w:ilvl w:val="0"/>
          <w:numId w:val="2"/>
        </w:numPr>
        <w:rPr>
          <w:rFonts w:ascii="Palatino Linotype" w:hAnsi="Palatino Linotype"/>
          <w:sz w:val="20"/>
        </w:rPr>
      </w:pPr>
      <w:r>
        <w:rPr>
          <w:rFonts w:ascii="Palatino Linotype" w:hAnsi="Palatino Linotype"/>
          <w:sz w:val="20"/>
        </w:rPr>
        <w:t>To expand individual understanding and critical thinking regarding diversity;</w:t>
      </w:r>
    </w:p>
    <w:p w:rsidR="00A337C6" w:rsidRDefault="00A337C6" w:rsidP="00A337C6">
      <w:pPr>
        <w:numPr>
          <w:ilvl w:val="0"/>
          <w:numId w:val="2"/>
        </w:numPr>
        <w:rPr>
          <w:rFonts w:ascii="Palatino Linotype" w:hAnsi="Palatino Linotype"/>
          <w:sz w:val="20"/>
        </w:rPr>
      </w:pPr>
      <w:r>
        <w:rPr>
          <w:rFonts w:ascii="Palatino Linotype" w:hAnsi="Palatino Linotype"/>
          <w:sz w:val="20"/>
        </w:rPr>
        <w:t>To identify best practices for managing diversity in the workplace;</w:t>
      </w:r>
    </w:p>
    <w:p w:rsidR="00A337C6" w:rsidRDefault="00A337C6" w:rsidP="00A337C6">
      <w:pPr>
        <w:numPr>
          <w:ilvl w:val="0"/>
          <w:numId w:val="2"/>
        </w:numPr>
        <w:rPr>
          <w:rFonts w:ascii="Palatino Linotype" w:hAnsi="Palatino Linotype"/>
          <w:sz w:val="20"/>
        </w:rPr>
      </w:pPr>
      <w:r>
        <w:rPr>
          <w:rFonts w:ascii="Palatino Linotype" w:hAnsi="Palatino Linotype"/>
          <w:sz w:val="20"/>
        </w:rPr>
        <w:t>To act as diversity consultants by developing a strategic diversity management plan for a local organization;</w:t>
      </w:r>
    </w:p>
    <w:p w:rsidR="00A337C6" w:rsidRDefault="00A337C6" w:rsidP="00A337C6">
      <w:pPr>
        <w:numPr>
          <w:ilvl w:val="0"/>
          <w:numId w:val="2"/>
        </w:numPr>
        <w:rPr>
          <w:rFonts w:ascii="Palatino Linotype" w:hAnsi="Palatino Linotype"/>
          <w:sz w:val="20"/>
        </w:rPr>
      </w:pPr>
      <w:r>
        <w:rPr>
          <w:rFonts w:ascii="Palatino Linotype" w:hAnsi="Palatino Linotype"/>
          <w:sz w:val="20"/>
        </w:rPr>
        <w:t>To examine business cases of companies that represent both effective and ineffective diversity management practices; and</w:t>
      </w:r>
    </w:p>
    <w:p w:rsidR="001A1D4A" w:rsidRDefault="00A337C6" w:rsidP="00A337C6">
      <w:r>
        <w:rPr>
          <w:rFonts w:ascii="Palatino Linotype" w:hAnsi="Palatino Linotype"/>
          <w:sz w:val="20"/>
        </w:rPr>
        <w:t>To enhance your facilitation, public speaking, interpersonal, and writing skills.</w:t>
      </w:r>
      <w:bookmarkStart w:id="0" w:name="_GoBack"/>
      <w:bookmarkEnd w:id="0"/>
    </w:p>
    <w:sectPr w:rsidR="001A1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191"/>
    <w:multiLevelType w:val="hybridMultilevel"/>
    <w:tmpl w:val="AC827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41706D1"/>
    <w:multiLevelType w:val="hybridMultilevel"/>
    <w:tmpl w:val="8356E8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58"/>
    <w:rsid w:val="001A1D4A"/>
    <w:rsid w:val="00875558"/>
    <w:rsid w:val="00A3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7C6"/>
    <w:pPr>
      <w:spacing w:after="0" w:line="240" w:lineRule="auto"/>
    </w:pPr>
    <w:rPr>
      <w:rFonts w:ascii="Times" w:eastAsia="Times" w:hAnsi="Times" w:cs="Times New Roman"/>
      <w:sz w:val="24"/>
      <w:szCs w:val="20"/>
      <w:lang w:eastAsia="zh-TW"/>
    </w:rPr>
  </w:style>
  <w:style w:type="paragraph" w:styleId="Heading1">
    <w:name w:val="heading 1"/>
    <w:basedOn w:val="Normal"/>
    <w:next w:val="Normal"/>
    <w:link w:val="Heading1Char"/>
    <w:qFormat/>
    <w:rsid w:val="00A337C6"/>
    <w:pPr>
      <w:keepNext/>
      <w:outlineLvl w:val="0"/>
    </w:pPr>
    <w:rPr>
      <w:rFonts w:ascii="Palatino" w:hAnsi="Palatino"/>
      <w:b/>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37C6"/>
    <w:rPr>
      <w:rFonts w:ascii="Palatino" w:eastAsia="Times" w:hAnsi="Palatino" w:cs="Times New Roman"/>
      <w:b/>
      <w:sz w:val="20"/>
      <w:szCs w:val="20"/>
    </w:rPr>
  </w:style>
  <w:style w:type="character" w:styleId="Hyperlink">
    <w:name w:val="Hyperlink"/>
    <w:semiHidden/>
    <w:unhideWhenUsed/>
    <w:rsid w:val="00A337C6"/>
    <w:rPr>
      <w:color w:val="0000FF"/>
      <w:u w:val="single"/>
    </w:rPr>
  </w:style>
  <w:style w:type="paragraph" w:styleId="BodyText">
    <w:name w:val="Body Text"/>
    <w:basedOn w:val="Normal"/>
    <w:link w:val="BodyTextChar"/>
    <w:semiHidden/>
    <w:unhideWhenUsed/>
    <w:rsid w:val="00A337C6"/>
    <w:rPr>
      <w:rFonts w:ascii="Times New Roman" w:eastAsia="Times New Roman" w:hAnsi="Times New Roman"/>
      <w:b/>
      <w:sz w:val="22"/>
    </w:rPr>
  </w:style>
  <w:style w:type="character" w:customStyle="1" w:styleId="BodyTextChar">
    <w:name w:val="Body Text Char"/>
    <w:basedOn w:val="DefaultParagraphFont"/>
    <w:link w:val="BodyText"/>
    <w:semiHidden/>
    <w:rsid w:val="00A337C6"/>
    <w:rPr>
      <w:rFonts w:ascii="Times New Roman" w:eastAsia="Times New Roman" w:hAnsi="Times New Roman" w:cs="Times New Roman"/>
      <w:b/>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7C6"/>
    <w:pPr>
      <w:spacing w:after="0" w:line="240" w:lineRule="auto"/>
    </w:pPr>
    <w:rPr>
      <w:rFonts w:ascii="Times" w:eastAsia="Times" w:hAnsi="Times" w:cs="Times New Roman"/>
      <w:sz w:val="24"/>
      <w:szCs w:val="20"/>
      <w:lang w:eastAsia="zh-TW"/>
    </w:rPr>
  </w:style>
  <w:style w:type="paragraph" w:styleId="Heading1">
    <w:name w:val="heading 1"/>
    <w:basedOn w:val="Normal"/>
    <w:next w:val="Normal"/>
    <w:link w:val="Heading1Char"/>
    <w:qFormat/>
    <w:rsid w:val="00A337C6"/>
    <w:pPr>
      <w:keepNext/>
      <w:outlineLvl w:val="0"/>
    </w:pPr>
    <w:rPr>
      <w:rFonts w:ascii="Palatino" w:hAnsi="Palatino"/>
      <w:b/>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37C6"/>
    <w:rPr>
      <w:rFonts w:ascii="Palatino" w:eastAsia="Times" w:hAnsi="Palatino" w:cs="Times New Roman"/>
      <w:b/>
      <w:sz w:val="20"/>
      <w:szCs w:val="20"/>
    </w:rPr>
  </w:style>
  <w:style w:type="character" w:styleId="Hyperlink">
    <w:name w:val="Hyperlink"/>
    <w:semiHidden/>
    <w:unhideWhenUsed/>
    <w:rsid w:val="00A337C6"/>
    <w:rPr>
      <w:color w:val="0000FF"/>
      <w:u w:val="single"/>
    </w:rPr>
  </w:style>
  <w:style w:type="paragraph" w:styleId="BodyText">
    <w:name w:val="Body Text"/>
    <w:basedOn w:val="Normal"/>
    <w:link w:val="BodyTextChar"/>
    <w:semiHidden/>
    <w:unhideWhenUsed/>
    <w:rsid w:val="00A337C6"/>
    <w:rPr>
      <w:rFonts w:ascii="Times New Roman" w:eastAsia="Times New Roman" w:hAnsi="Times New Roman"/>
      <w:b/>
      <w:sz w:val="22"/>
    </w:rPr>
  </w:style>
  <w:style w:type="character" w:customStyle="1" w:styleId="BodyTextChar">
    <w:name w:val="Body Text Char"/>
    <w:basedOn w:val="DefaultParagraphFont"/>
    <w:link w:val="BodyText"/>
    <w:semiHidden/>
    <w:rsid w:val="00A337C6"/>
    <w:rPr>
      <w:rFonts w:ascii="Times New Roman" w:eastAsia="Times New Roman" w:hAnsi="Times New Roman" w:cs="Times New Roman"/>
      <w:b/>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03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canas@business.utah.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2020-11-13T15:01:00Z</dcterms:created>
  <dcterms:modified xsi:type="dcterms:W3CDTF">2020-11-13T15:01:00Z</dcterms:modified>
</cp:coreProperties>
</file>