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8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Which one of these is an intangible asset?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building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Accounts receivable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Inventory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A loan to a client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 patent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Current assets include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inventory and cash.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cash and buildings.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inventory and machinery.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equipment and cash.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buildings and inventory.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Short-term finance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ensures sufficient equipment is available to produce the daily amount of product desired.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ensures that long-term debt is acquired at the lowest possible cost.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ensures that dividends are paid to all stockholders on an annual basis.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balances the amount of company debt to the amount of available equity.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is concerned with managing net working capital.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Which one of the following is a capital budgeting decision?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Deciding whether to open an office in a foreign location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Determining how quickly customers are required to pay their receivables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Determining whether to use short- or long-term liabilities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Deciding how many shares of stock to repurchase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Determining how much cash to keep on hand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b w:val="false"/>
          <w:i w:val="false"/>
          <w:color w:val="000000"/>
          <w:sz w:val="24"/>
        </w:rPr>
        <w:t>The managers in a firm have agreed to move the company's headquarters from a rented space to a new building that the company will purchase. The is an example of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net working capital decision.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capital budgeting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short-term financing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capital structure decision.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 cash flow decision.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Which of the following is a net working capital decision?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Deciding whether to build an apartment building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Negotiating whether to lease or buy a new store location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Determining whether to issue debt or equity to pay for the firm's expansion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Deciding how much inventory to keep on hand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Determining whether to replace a fleet of vehicles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b w:val="false"/>
          <w:i w:val="false"/>
          <w:color w:val="000000"/>
          <w:sz w:val="24"/>
        </w:rPr>
        <w:t>The process of planning and managing a firm's long-term investments is referred to as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capital budgeting.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agency cost analysis.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financial depreciation.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working capital management.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capital structure.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Capital structure decisions involve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determination of the ideal mix of current versus long-term assets.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deciding which fixed assets will be used to produce a tangible product.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determination of the ideal mix of current assets and current liabilities.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choices related to acquiring or disposing of long-term assets.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choices related to long-term debt and equity financing.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Net working capital is best defined 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excess cash on hand.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a firm's current assets.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current assets minus current liabilities.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total assets minus total liabilities.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cash and near-cash assets.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The treasurer and the controller of a corporation generally report to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president.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board of directors.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chief executive officer.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chief financial officer.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chairperson of the board.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Which one of the following statements is correct concerning the organizational structure of a 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vice president of finance reports to the chairperson of the board.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The chief operations officer reports to the chief executive officer.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controller reports to the president.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treasurer reports to the chief executive officer.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chief operations officer reports to the vice president of production.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The key difference between the responsibilities of the controller and those of the treasurer is best defined as the separation of duties between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managing assets versus managing debt and equity.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processing tax records versus accounting records.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national versus international operations.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production versus marketing.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accounting records versus cash control.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Which position is generally directly responsible for financial planning and capital expenditures?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Controller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Treasurer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Director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Chairperson of the board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Chief operations officer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Which type of business is the easiest and cheapest to form?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Limited partnership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Limited liability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Sole proprietorship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A business entity formed by two or more individuals who each have unlimited liability for business debts is called a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corporation.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sole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limited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limited liability company.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division of profits and losses among the members of a partnership is formalized in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indemnity clause.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partnership agreement.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statement of purpose.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indenture contract.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group charter.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sz w:val="24"/>
        </w:rPr>
        <w:t>Which of the following forms of business offer limits on the liabilities of some or all owner(s)?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Corporation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Sole proprietorship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Corporation, sole proprietorship, and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Sole proprietorship and general partnership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Which of the following is treated as a distinct legal entity separate from its owners?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Limited partnership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Sole proprietorship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Limited partnership and corporation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Which one of these is a corporate document that sets forth the intended life of the firm?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Federal charter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Articles of incorporation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Corporate bylaws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Indenture contract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State charter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Which one of the following statements concerning a sole proprietorship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 sole proprietorship has an unlimited lifespan.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owner of a sole proprietorship may be forced to sell personal assets to pay company debts.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owners of a sole proprietorship share profits as established by the partnership agreement.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If the owner of a sole proprietorship receives profits from the firm, the profits are subject to double taxation.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 sole proprietorship may issue shares of stocks to expand the firm.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Sole proprietorships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are expensive to set up.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create unlimited liability for their owners.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are faced with double taxation of profits.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can have multiple owners.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provide limited liability to owners.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>Which one of the following statements concerning a sole proprietorship is correct?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life of the firm is limited to the life span of the owner.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owner can generally raise large sums of capital quite easily.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formal charter is required to form a new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company must pay separate taxes from those paid by the owner.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legal costs to form a sole proprietorship are quite substantial.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Which one of the following best describes the primary advantage of being a limited partner rather than a general partner?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No potential financial loss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Entitlement to a larger portion of the partnership's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Liability for firm debts limited to the capital invested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Greater management responsibility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Ability to manage the day-to-day affairs of the business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sz w:val="24"/>
        </w:rPr>
        <w:t>A general partner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cannot lose more than the amount of his/her equity investment.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has less legal liability than a limited partner.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faces double taxation whereas a limited partner does not.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has more management responsibility than a limited partner.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is the term applied only to corporations that invest in partnerships.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sz w:val="24"/>
        </w:rPr>
        <w:t>A limited partnership generally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has less of an ability to raise capital than a proprietorship.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has 10 or more limited partners and no general partners.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permits limited partners to sell their ownership interest without the partnership terminating.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is taxed the same as a corporation.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E)    provides for the transfer of a general partner's ownership interest to any outside party.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sz w:val="24"/>
        </w:rPr>
        <w:t>Which of the following is an advantage of a general partnership, relative to a regular C-corporation?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Unlimited life of the firm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Unlimited personal liability for the firm's debt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Ability to have an unlimited number of owners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Ease of transferring ownership to others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Profits are taxed as individual income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27)</w:t>
        <w:tab/>
      </w:r>
      <w:r>
        <w:rPr>
          <w:rFonts w:ascii="Times New Roman"/>
          <w:b w:val="false"/>
          <w:i w:val="false"/>
          <w:color w:val="000000"/>
          <w:sz w:val="24"/>
        </w:rPr>
        <w:t>In a limited partnership, each limited partner's liability is limited to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his/her net worth.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his/her annual income from the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amount he/she invested in the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liabilities that each partner incurred.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his/her percentage of the ownership of the partnership.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28)</w:t>
        <w:tab/>
      </w:r>
      <w:r>
        <w:rPr>
          <w:rFonts w:ascii="Times New Roman"/>
          <w:b w:val="false"/>
          <w:i w:val="false"/>
          <w:color w:val="000000"/>
          <w:sz w:val="24"/>
        </w:rPr>
        <w:t>HyunJi purchased 3,000 shares of a company's stock for $7 per share. Her purchase represents a 10 percent ownership in the firm. The shares have increased in value to today's market value of $23 per share. Assume the company goes bankrupt and owes $870,000 more in debts than the firm can pay after liquidating all of its assets. What is the maximum loss per share HyunJi will incur on this investment?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$0 per share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$7 per share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$15 per share, computed as ($7 + 23) / 2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$23 per share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E)    $29 per share, computed as (10%× $870,000) / 3,000 shares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29)</w:t>
        <w:tab/>
      </w:r>
      <w:r>
        <w:rPr>
          <w:rFonts w:ascii="Times New Roman"/>
          <w:sz w:val="24"/>
        </w:rPr>
        <w:t>Which one of the following statements is correct concerning corporations?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shareholders of a corporation select the top managers of that corporation.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corporation is a distinct legal entity.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stockholders are usually the managers of a corporation.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ability of a corporation to raise capital is quite limited.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income of a corporation is taxed as personal income of the stockholders.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30)</w:t>
        <w:tab/>
      </w:r>
      <w:r>
        <w:rPr>
          <w:rFonts w:ascii="Times New Roman"/>
          <w:sz w:val="24"/>
        </w:rPr>
        <w:t>Which one of the following statements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All types of business formations have limited lives.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Partnerships are the most complicated type of business to form.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Sole proprietorships and partnerships are taxed in a similar fashion.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General partnerships and corporations provide limited liability for all owners.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Both partnerships and corporations incur double taxation.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31)</w:t>
        <w:tab/>
      </w:r>
      <w:r>
        <w:rPr>
          <w:rFonts w:ascii="Times New Roman"/>
          <w:sz w:val="24"/>
        </w:rPr>
        <w:t>The articles of incorporation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can be used to remove company management.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are amended annually by the company stockholders.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set forth the number of shares of stock that can be issued.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set forth the rules by which the corporation regulates its existence.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can set forth the conditions under which the firm can avoid double taxation.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32)</w:t>
        <w:tab/>
      </w:r>
      <w:r>
        <w:rPr>
          <w:rFonts w:ascii="Times New Roman"/>
          <w:sz w:val="24"/>
        </w:rPr>
        <w:t>The articles of incorporation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establish the rights of the shareholders.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are rules that apply only to limited liability companies.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address only those issues related to a corporation's managers and directors.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establish the compensation to be granted to senior managers.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include only the name, purpose, and intended life of the corporation.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33)</w:t>
        <w:tab/>
      </w:r>
      <w:r>
        <w:rPr>
          <w:rFonts w:ascii="Times New Roman"/>
          <w:sz w:val="24"/>
        </w:rPr>
        <w:t>The owners of a limited liability company benefit from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being taxed like a corporation.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having liability exposure similar to that of a sole proprietor.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having all business income appear on their personal tax returns.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having liability exposure like that of a general partner.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being taxed like a corporation with liability like a partnership.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34)</w:t>
        <w:tab/>
      </w:r>
      <w:r>
        <w:rPr>
          <w:rFonts w:ascii="Times New Roman"/>
          <w:sz w:val="24"/>
        </w:rPr>
        <w:t>Which one of the following business types is best suited to raising large amounts of capital?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Sole proprietorship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Limited liability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Limited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35)</w:t>
        <w:tab/>
      </w:r>
      <w:r>
        <w:rPr>
          <w:rFonts w:ascii="Times New Roman"/>
          <w:sz w:val="24"/>
        </w:rPr>
        <w:t>Which type of business organization has all the respective rights and privileges of a legal person?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Sole proprietorship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Corporation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Limited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Limited liability company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36)</w:t>
        <w:tab/>
      </w:r>
      <w:r>
        <w:rPr>
          <w:rFonts w:ascii="Times New Roman"/>
          <w:sz w:val="24"/>
        </w:rPr>
        <w:t>The rules by which corporations govern themselves are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indenture provisions.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indemnity provisions.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bylaws.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charter agreements.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articles of incorporation.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37)</w:t>
        <w:tab/>
      </w:r>
      <w:r>
        <w:rPr>
          <w:rFonts w:ascii="Times New Roman"/>
          <w:sz w:val="24"/>
        </w:rPr>
        <w:t>A business entity operated and taxed like a partnership, but with limited liability for the owners, is called a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limited liability company.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general partnership.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limited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sole proprietorship.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38)</w:t>
        <w:tab/>
      </w:r>
      <w:r>
        <w:rPr>
          <w:rFonts w:ascii="Times New Roman"/>
          <w:sz w:val="24"/>
        </w:rPr>
        <w:t>The issuance of new equity shares is a cash flow from _______ to _______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long-term lenders;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the firm; its shareholders.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firm's suppliers;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financial markets;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the firm; its creditors.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39)</w:t>
        <w:tab/>
      </w:r>
      <w:r>
        <w:rPr>
          <w:rFonts w:ascii="Times New Roman"/>
          <w:sz w:val="24"/>
        </w:rPr>
        <w:t>Dividends are a cash flow from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 firm to the financial markets.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 shareholder to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government to a shareholder.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financial markets to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 firm to the government.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40)</w:t>
        <w:tab/>
      </w:r>
      <w:r>
        <w:rPr>
          <w:rFonts w:ascii="Times New Roman"/>
          <w:sz w:val="24"/>
        </w:rPr>
        <w:t>A store receives cash when a customer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buys an item using store credit.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exchanges one item for another at the same price.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pays their bills from the store.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purchases an item using a credit card.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returns an item purchased with cash.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41)</w:t>
        <w:tab/>
      </w:r>
      <w:r>
        <w:rPr>
          <w:rFonts w:ascii="Times New Roman"/>
          <w:sz w:val="24"/>
        </w:rPr>
        <w:t>Which one of these statements is correct?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Firms prefer to receive cash later rather than sooner.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Corporate finance focuses on sales and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Value creation depends solely on profits.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amount of April sales must equal the amount of cash received by the firm during April.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The cash flows of a firm are generally uncertain.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42)</w:t>
        <w:tab/>
      </w:r>
      <w:r>
        <w:rPr>
          <w:rFonts w:ascii="Times New Roman"/>
          <w:sz w:val="24"/>
        </w:rPr>
        <w:t>According to the textbook, the primary goal of financial management is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maximize current dividends per share of the existing stock.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minimize operational costs and maximize firm efficiency.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maintain steady growth in both sales and net earnings.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maximize the current value per share of the existing stock.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avoid financial distress.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43)</w:t>
        <w:tab/>
      </w:r>
      <w:r>
        <w:rPr>
          <w:rFonts w:ascii="Times New Roman"/>
          <w:sz w:val="24"/>
        </w:rPr>
        <w:t>The goal of financial management focuses on the fact that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the company will grow in size.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employee salaries should increase over time.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current stockholders are the owners of the corporation.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firm should expand faster than its competitors.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the current corporate officers should be highly compensated.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44)</w:t>
        <w:tab/>
      </w:r>
      <w:r>
        <w:rPr>
          <w:rFonts w:ascii="Times New Roman"/>
          <w:sz w:val="24"/>
        </w:rPr>
        <w:t>The decisions made by financial managers should focus on increasing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size of the firm.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growth rate of the firm.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market value of the existing owners' equity.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marketability of the managers.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E)    market share of the firm's products.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 following actions by a financial manager 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meets the goal of financial management?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Increasing current costs in order to increase the market value of the stockholders' equity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B)    Agreeing to expand the company at the expense of stockholders' value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Refusing to lower selling prices if doing so will reduce the net profits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Agreeing to pay bonuses based on the market value of the company stock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Refusing to borrow money when doing so will create losses for the firm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 following options is the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appropriate way to convince managers to work in the best interest of the current stockholders?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Receiving a bonus based on company profits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Receiving stock options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Being threatened with a proxy fight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Receiving a bonus based on company size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Receiving company shares based on increases in share value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47)</w:t>
        <w:tab/>
      </w:r>
      <w:r>
        <w:rPr>
          <w:rFonts w:ascii="Times New Roman"/>
          <w:sz w:val="24"/>
        </w:rPr>
        <w:t>Which one of these terms refers to a conflict of interest between the stockholders and managers of a 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Stakeholder claim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Corporate activism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Legal liability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Breach of indemnity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Agency problem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48)</w:t>
        <w:tab/>
      </w:r>
      <w:r>
        <w:rPr>
          <w:rFonts w:ascii="Times New Roman"/>
          <w:sz w:val="24"/>
        </w:rPr>
        <w:t>Agency costs refer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corporate income subject to double taxation.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the total dividends paid to stockholders over the lifetime of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the costs of any conflicts of interest between stockholders and management.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the costs that result from default and bankruptcy of a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the total interest paid to creditors over the lifetime of the firm.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49)</w:t>
        <w:tab/>
      </w:r>
      <w:r>
        <w:rPr>
          <w:rFonts w:ascii="Times New Roman"/>
          <w:sz w:val="24"/>
        </w:rPr>
        <w:t>Who ultimately controls a corporation?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Stakeholders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Chairman of the board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Stockholders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Chief executive officer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Board of directors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50)</w:t>
        <w:tab/>
      </w:r>
      <w:r>
        <w:rPr>
          <w:rFonts w:ascii="Times New Roman"/>
          <w:sz w:val="24"/>
        </w:rPr>
        <w:t>A stakeholder is best described as any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person or entity owning shares of corporate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person or entity having voting rights based on stock ownership.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current manager who was involved in a firm’s creation.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creditor to whom the firm currently owes money.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person or entity, other than a stockholder or creditor, who potentially has a claim on a firm’s cash.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51)</w:t>
        <w:tab/>
      </w:r>
      <w:r>
        <w:rPr>
          <w:rFonts w:ascii="Times New Roman"/>
          <w:sz w:val="24"/>
        </w:rPr>
        <w:t>Which form of business structure is least likely to experience agency problems?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Sole proprietorship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General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Limited partnership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Limited liability company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Corporation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52)</w:t>
        <w:tab/>
      </w:r>
      <w:r>
        <w:rPr>
          <w:rFonts w:ascii="Times New Roman"/>
          <w:sz w:val="24"/>
        </w:rPr>
        <w:t>A proxy fight occurs whenever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any board member is up for re-election.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 firm files for bankruptcy.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 shareholder sells shares in the open market.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 group solicits votes to replace the current board of directors.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a firm is declared insolvent.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53)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these parties   </w:t>
      </w:r>
      <w:r>
        <w:rPr>
          <w:rFonts w:ascii="Times New Roman"/>
          <w:b w:val="false"/>
          <w:i/>
          <w:color w:val="000000"/>
          <w:sz w:val="24"/>
        </w:rPr>
        <w:t>cannot</w:t>
      </w:r>
      <w:r>
        <w:rPr>
          <w:rFonts w:ascii="Times New Roman"/>
          <w:b w:val="false"/>
          <w:i w:val="false"/>
          <w:color w:val="000000"/>
          <w:sz w:val="24"/>
        </w:rPr>
        <w:t xml:space="preserve"> be a stakeholder of a firm?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Newly hired company employee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Government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Firm’s creditors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Business located next door to the firm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Firm’s customers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Which one of the following options is the  </w:t>
      </w:r>
      <w:r>
        <w:rPr>
          <w:rFonts w:ascii="Times New Roman"/>
          <w:b w:val="false"/>
          <w:i/>
          <w:color w:val="000000"/>
          <w:sz w:val="24"/>
        </w:rPr>
        <w:t>least</w:t>
      </w:r>
      <w:r>
        <w:rPr>
          <w:rFonts w:ascii="Times New Roman"/>
          <w:b w:val="false"/>
          <w:i w:val="false"/>
          <w:color w:val="000000"/>
          <w:sz w:val="24"/>
        </w:rPr>
        <w:t xml:space="preserve"> appropriate way to encourage managers to act in the best interest of shareholders?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Shareholder election of the board of directors, who in turn select managers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Threat of a takeover by another firm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Linking manager compensation to share value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Compensating managers with fixed salaries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Granting stock options to key managers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55)</w:t>
        <w:tab/>
      </w:r>
      <w:r>
        <w:rPr>
          <w:rFonts w:ascii="Times New Roman"/>
          <w:sz w:val="24"/>
        </w:rPr>
        <w:t>Insider trading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illegal.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impossible to have in our efficient market.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legal.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discouraged, but legal.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defined as the trading of stock by a corporate director based on publicly available information.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56)</w:t>
        <w:tab/>
      </w:r>
      <w:r>
        <w:rPr>
          <w:rFonts w:ascii="Times New Roman"/>
          <w:sz w:val="24"/>
        </w:rPr>
        <w:t>Which one of the following is a key requirement of the Sarbanes-Oxley Act?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Officers of the corporation must now own at least five percent of the firm's stock.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Officers of the corporation must review and sign the annual reports.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Annual reports must list the strengths of the internal controls.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Firms must “go dark” every 5 years.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Monthly financial statements must be provided to all shareholders.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57)</w:t>
        <w:tab/>
      </w:r>
      <w:r>
        <w:rPr>
          <w:rFonts w:ascii="Times New Roman"/>
          <w:sz w:val="24"/>
        </w:rPr>
        <w:t>The primary purpose of the Sarbanes-Oxley Act of 2002 is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protect investors from corporate abuses.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apply restrictions on foreign firms operating in the United States.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protect financial managers from investors.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decrease audit costs for U.S. firms.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reduce corporate revenues.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58)</w:t>
        <w:tab/>
      </w:r>
      <w:r>
        <w:rPr>
          <w:rFonts w:ascii="Times New Roman"/>
          <w:sz w:val="24"/>
        </w:rPr>
        <w:t>Since the implementation of Sarbanes-Oxley, the cost of corporate audits in the United States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</w:t>
      </w:r>
      <w:r>
        <w:rPr>
          <w:rFonts w:ascii="Times New Roman"/>
          <w:b w:val="false"/>
          <w:i w:val="false"/>
          <w:color w:val="000000"/>
          <w:sz w:val="24"/>
        </w:rPr>
        <w:t>has steadily increased.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</w:t>
      </w:r>
      <w:r>
        <w:rPr>
          <w:rFonts w:ascii="Times New Roman"/>
          <w:b w:val="false"/>
          <w:i w:val="false"/>
          <w:color w:val="000000"/>
          <w:sz w:val="24"/>
        </w:rPr>
        <w:t>has steadily decreased.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</w:t>
      </w:r>
      <w:r>
        <w:rPr>
          <w:rFonts w:ascii="Times New Roman"/>
          <w:b w:val="false"/>
          <w:i w:val="false"/>
          <w:color w:val="000000"/>
          <w:sz w:val="24"/>
        </w:rPr>
        <w:t>has remained about the same.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</w:t>
      </w:r>
      <w:r>
        <w:rPr>
          <w:rFonts w:ascii="Times New Roman"/>
          <w:b w:val="false"/>
          <w:i w:val="false"/>
          <w:color w:val="000000"/>
          <w:sz w:val="24"/>
        </w:rPr>
        <w:t>increased substantially, but over time has been decreasing.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E)    </w:t>
      </w:r>
      <w:r>
        <w:rPr>
          <w:rFonts w:ascii="Times New Roman"/>
          <w:b w:val="false"/>
          <w:i w:val="false"/>
          <w:color w:val="000000"/>
          <w:sz w:val="24"/>
        </w:rPr>
        <w:t>decreased substantially, but over time has been increasing.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59)</w:t>
        <w:tab/>
      </w:r>
      <w:r>
        <w:rPr>
          <w:rFonts w:ascii="Times New Roman"/>
          <w:sz w:val="24"/>
        </w:rPr>
        <w:t>The Securities Act of 1933 focuses on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all new and outstanding stock transactions.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issuance of new securities.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redemption of outstanding debt.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insider trading.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Federal Deposit Insurance Corporation (FDIC) insurance.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60)</w:t>
        <w:tab/>
      </w:r>
      <w:r>
        <w:rPr>
          <w:rFonts w:ascii="Times New Roman"/>
          <w:sz w:val="24"/>
        </w:rPr>
        <w:t>The basic regulatory framework for public trading of securities within the United States is provided by: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Securities Act of 1933 and the Securities Exchange Act of 1934.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state governments.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Federal Reserve Bank.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Sarbanes-Oxley Act of 2002.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E)    NASDAQ.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chapter 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27)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34)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36)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39)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40)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41)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45)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46)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47)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48)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49)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50) E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52)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54)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58)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60) A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