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18" w:rsidRPr="00C55553" w:rsidRDefault="006A3018" w:rsidP="006A301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18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Chapter</w:t>
      </w:r>
      <w:r w:rsidR="00561288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01</w:t>
      </w:r>
    </w:p>
    <w:p w:rsidR="006A3018" w:rsidRPr="00C55553" w:rsidRDefault="006A3018" w:rsidP="006A301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18"/>
          <w:lang w:eastAsia="en-IN"/>
        </w:rPr>
      </w:pPr>
      <w:r w:rsidRPr="00C5555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Test</w:t>
      </w:r>
      <w:r w:rsidR="00561288" w:rsidRPr="00C5555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C55553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Bank</w:t>
      </w:r>
    </w:p>
    <w:p w:rsidR="006A3018" w:rsidRPr="00C55553" w:rsidRDefault="006A3018" w:rsidP="0035661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en-IN"/>
        </w:rPr>
      </w:pPr>
    </w:p>
    <w:p w:rsidR="00E81A86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covers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__________.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death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</w:p>
    <w:p w:rsidR="00E81A86" w:rsidRPr="00E81A86" w:rsidRDefault="00E81A86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gives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description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"development"?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pattern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movement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pattern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movement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personality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physiology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growth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skills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personality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perspective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death.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Historically,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however,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upper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boundary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105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117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122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131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Although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maximum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twentieth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century,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expectancy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15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15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30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30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Paul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Baltes,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dominates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infancy–childhood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adolescence–early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middle-aged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dominates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lastRenderedPageBreak/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Diana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course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overemphasizes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disregards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perspective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address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concerns?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traditional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professors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course,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whereas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keep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traditional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disagree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multidimensional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lifelong.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Baltes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mean?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dominated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socioemotional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dimensions.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characterized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expansion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dimensions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shrinking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needs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psychologists,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sociologists,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biologists,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neuroscientists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together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unlocking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mysteries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Kathy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considering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Kathy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lifelong.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multidimensional.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increasingly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implies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lifelong.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multidisciplinary.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lastRenderedPageBreak/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among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Paul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Baltes'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eight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characteristics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perspective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lifelong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multidimensional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unidirectional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capacity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acquiring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second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third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languages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decreases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whereas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experiential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wisdom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lifelong.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multidisciplinary.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Reasoning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finite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improved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retraining.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Japan.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guide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decision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making.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Intelligence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looking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genetics,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anthropology,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sociology,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disciplines.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school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around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whereas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Australia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illustration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lifelong.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multidisciplinary.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history-graded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ways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classified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multidimensional.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Anna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attributes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thriftiness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raised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Great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Depression.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history-graded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lastRenderedPageBreak/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e-mail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virtually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received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e-mail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history-graded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puberty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menopause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history-graded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Neleh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popular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TV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widespread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exposure.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history-graded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Lauro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83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growth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maintenance.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maintenance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regulation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loss.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growth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regulation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loss.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Contemporary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concerns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perspective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include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well-being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education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sociocultural,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ethnicity,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gender,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policy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answers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correct.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Contemporary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Concerns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special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consideration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policy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intervention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up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poverty.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single-parent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homes.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rural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urban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minority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Contemporary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Concerns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living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poverty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separated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exposed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violence.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exposed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family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turmoil.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situations.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Contemporary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Concerns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U.S.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percentage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living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poverty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half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industrialized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twice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Canada.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lowest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among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industrial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countries.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draw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concerns.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Contemporary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Concerns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policy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negative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public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attitudes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prejudices.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elder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abuse.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support.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funding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public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pensions.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Contemporary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Concerns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Jillian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engage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imagination.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Jillian's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socioemotional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Diego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happiness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before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holds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newborn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signifies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neurological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socioemotional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Socioemotional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Doctors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baby's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height,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weight,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growth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checkup.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tracked?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abstract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socioemotional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Biological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socioemotional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another.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intricately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interwoven.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upper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limits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Biological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grows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cell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organism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complete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capabilities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months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prenatal.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infancy.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preschool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self-sufficient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themselves.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prenatal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infancy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middle/late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Alec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completely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language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sensorimotor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coordination.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prenatal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infancy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middle/late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typically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toilet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trained.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herself.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starts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grade.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mastered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reading,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writing,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arithmetic.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mastered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fundamental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skills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write.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traditional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undergraduate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college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experiencing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emerging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Paulo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struggling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handle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professional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job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marriage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responsible.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greatly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contented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career.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spend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family,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community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activities,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mentor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regulation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Margaret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spends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thinking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choices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witnessed.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However,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needs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condition.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Margaret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highest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percentage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States)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report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happy?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19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23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42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88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Happiness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average,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"oldest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old"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classified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Paul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Baltes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Jacqui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Smith?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50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65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75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85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Paul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Baltes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Jacqui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Smith)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marked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sizeable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potential,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stress,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frailty?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fall,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choir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teacher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task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retraining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deepening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voices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students.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65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coping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lifestyle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highly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motivated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things.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text?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cardiovascular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grandmother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functional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capacities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vital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organ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system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indicate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Jerry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60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muscles,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excellent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lung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capacity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cardiovascular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health.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Jerry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relatively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adaptive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capacities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compared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coping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diagnosed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ADHD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genetics,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ADHD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ADHD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nurture.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Nature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Nurture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nature/nurture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debate,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"nature,"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"nurture."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inheritance;</w:t>
      </w:r>
      <w:r w:rsidR="00561288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inheritance;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inheritance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Nature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Nurture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intake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interview,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Jody's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psychiatrist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asks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familial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history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disorders,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details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friends,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neighborhood,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schools.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psychiatrist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gathering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acuity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coping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skills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Nature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Nurture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Although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Angie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irresponsible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teen,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ways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entered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college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apartment.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directly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nurture.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analysis,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developmentalists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continuous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discontinuous.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can't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nurture.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nurture,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characterized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discontinuity,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also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Nature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Nurture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aligns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closely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nurture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caterpillar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spends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caterpillar,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distinct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chrysalis,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emerges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butterfly.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terms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gradual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quantitative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Tammy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became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outgoing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confident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university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hometown.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directly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multidimensionality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nurture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controversy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closely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linked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contextualism.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multidimensionalism.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Conceptualize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problem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collect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analyze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data,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draw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conclusions.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steps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hypothesis.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2.2: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Demonstrate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literacy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Scientific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Method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Nala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decides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teenage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pregnancy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prevention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Master's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thesis.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step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started?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Analyze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gathered.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Draw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conclusions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collected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data.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Conceptualize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problem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collect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2.2: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Demonstrate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literacy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Scientific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Method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interrelated,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coherent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phenomena.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interrelated,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coherent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make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predictions.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topic,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advisable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choose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disregard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interrelated,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coherent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suggest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hypotheses.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2.2: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Demonstrate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literacy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Scientific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Method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Psychoanalytic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depends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unconscious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mind.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thinking,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reasoning,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language,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link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evolution.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Psychoanalytic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Psychoanalytic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creativity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inherited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Psychoanalytic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repressed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sexual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urges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started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intellectual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skills.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psychosexual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phallic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latency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Freud's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psychosexual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psychosocial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Erikson's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presents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crisis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resolved.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landmarks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vulnerability.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landmarks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vulnerability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enhanced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potentials.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catastrophic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toughen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future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crises.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landmarks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enhanced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potentials.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Erikson's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preschooler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mistrust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initiative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guilt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industry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inferiority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identity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identity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confusion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Erikson's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airport,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4-year-old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Kelly’s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encourages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dragging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bags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luggage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carousel.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Kelly's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Kelly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trust.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identity.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initiative.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altruism.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Erikson's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successful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outcome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healthy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sense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independence.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autonomy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shame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doubt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initiative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guilt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industry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inferiority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identity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versus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identity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confusion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Erikson's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Piaget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distinct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qualitatively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preceding.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reflects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philosophy?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2.2: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Demonstrate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literacy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Piaget's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attempt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actively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construct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own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view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world,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Vygotsky.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Piaget.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Freud.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Piaget's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maintaining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actively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construct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knowledge,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Vygotsky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explaining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interaction.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concrete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operations.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formal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operations.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organization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adaptation.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Vygotsky's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Sociocultural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Carlos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starting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world.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Vygotsky’s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sociocultural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among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tools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mobility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sensory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perceptions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language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tools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Vygotsky's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Sociocultural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among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theorist?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Vygotsky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Freud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Freud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Vygotsky's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Sociocultural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central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information-processing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culture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retrieve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stage-like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advances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recognize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evolution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Information-Processing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manipulate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monitor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strategize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Piaget's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information-processing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psychoanalytic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Information-Processing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claims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continuous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discontinuous?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Freud's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personality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information-processing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Piaget's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Information-Processing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Behaviorism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argues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scientifically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observed;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observed;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learned;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rewarded;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punished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Skinner's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Operant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Conditioning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79.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frequently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day.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Skinner,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solve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problem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Nathan's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administer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IQ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Nathan's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potential.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Nathan's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expectations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success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disapproval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responses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whenever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hand,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encouragement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refrains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Skinner's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Operant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Conditioning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support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your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incentives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time-outs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ways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Skinner's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behaviorism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Piaget's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Bronfenbrenner's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Skinner's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Operant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Conditioning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criticism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devotes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inadequate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determinants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devotes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inadequate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devotes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inadequate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devotes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inadequate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Bandura's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major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common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characteristic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shared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limits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role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unconsciousness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role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Bandura's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Skinner's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Operant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Conditioning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Justine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repeats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phrase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heard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recess.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crises.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Piaget's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Skinner's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operant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conditioning.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Bandura's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Bandura's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Mrs.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Jones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discipline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household.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Bandura’s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sometimes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modeling,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suggest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quickly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disobey.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similar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situations.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well-behaved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rebel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disobedient.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Bandura's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organisms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attached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moving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object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reinforcement.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bonding.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sensitive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imprinting.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strongly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role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evolution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Amy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soon.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insists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delivery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order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foster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bonding.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consistent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Janice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found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recognize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mother.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support?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learning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raised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orphanages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secure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attachment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caregiver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John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Bowlby,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might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consequences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first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moving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object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optimal.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adopted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negative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outcome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depend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temperament.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role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evolution.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criticized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paying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little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foundations.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considerations.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microdimensions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culture.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second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seven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conservative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family.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Jackie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liberal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systems,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microsystem.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mesosystem.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macrosystem.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Shawn's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job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requires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travel,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demands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job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affecting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marriage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him.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Shawn’s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job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illustrates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Bronfenbrenner's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a(n)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microsystem.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macrosystem.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fully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realizes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Baltes’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assertion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psychoanalytic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system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affected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quality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health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David's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elderly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receives.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affect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David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directly,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Bronfenbrenner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affect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David's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David's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microsystem.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mesosystem.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macrosystem.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eclectic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theoretical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orientation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assumes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predictable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rigid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account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complete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own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contemporary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accurate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created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before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1950.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Eclectic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Theoretical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Orientation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worker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applying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Skinner's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reward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efforts,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understand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identity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intimacy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facing,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Bronfenbrenner's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understand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interactions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affect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Brody's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theoretical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worker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using?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dynamic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eclectic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fragmented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Eclectic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Theoretical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Orientation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textbook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account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complexity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theoretical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advocate?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eclectic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psychoanalytic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learning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Eclectic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Theoretical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Orientation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99.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video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camera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record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school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playground.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conducting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naturalistic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standardized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survey.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Observation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reason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conducting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laboratory?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laboratory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subjects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know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observed.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controlled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laboratory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unfairly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represent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certain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populations.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Observation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collects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data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often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strangers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weekend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afternoons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jotting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down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strength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real-world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structured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interview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questions.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allows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great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control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shows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know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observed.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Naturalistic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Observation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market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consumers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telephone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certain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products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home?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standardized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naturalistic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interview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Survey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Interview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problem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survey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expensive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conduct.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inaccurate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responses.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unclear.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conducted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laboratory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Survey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Interview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weakness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associated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standardized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assumes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consistent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stable.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performances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emotions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performance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compared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another.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Standardized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Test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drawback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unique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Conclusions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limited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reliability.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Conclusions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drawn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unique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generalized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members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population.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understand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Case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Physiological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Measures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chooses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pregnant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great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detail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taking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frequent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thoughts,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feelings.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questionnaire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standardized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naturalistic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Case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extremely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disorder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questionnaire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survey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naturalistic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Case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Assessment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hormones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bloodstream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type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physiological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standardized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naturalistic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Physiological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Measures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design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aims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record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descriptive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answers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correct.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Descriptive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shown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bananas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diabetes,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necessarily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bananas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diabetes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equal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experimentation;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experimentation;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causation;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correlation;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Correlational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finds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self-esteem,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correctly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conclude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negative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feedback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self-esteem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feedback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self-esteem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feedback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self-esteem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feedback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self-esteem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Correlational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coefficients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indicates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strongest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–0.93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+0.87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+0.13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–0.47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Correlational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coefficient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0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indicates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inverse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higher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coefficient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–1.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Correlational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causality?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descriptive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Experimental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Lewis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ADHD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dosages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8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kind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conduct?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descriptive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Experimental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manipulated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coefficient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Independent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Dependent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Variables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designs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adults’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eye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contacts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increase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smiles.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smiles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adults’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eye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contacts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adults’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eye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contacts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children’s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smiles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Independent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Dependent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Variables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exercise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stamina.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randomly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assigned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exercise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no-exercise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weeks.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Stamina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walk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comfortably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treadmill.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dependent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variable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minutes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spend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comfortably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treadmill.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exercise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program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exercise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program.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exercise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program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weeks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longer.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Independent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Dependent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Variables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119.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antidepressant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medication,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half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subjects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receive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half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receive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placebo,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harmless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sugar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receive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placebo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_____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random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control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Experimental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Control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Groups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Random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assignment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guarantee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statistically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significant.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ensure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classes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separate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ensure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merely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correlational.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reduce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likelihood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preexisting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control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Experimental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Control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Groups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motor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coordination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ranging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take?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neither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Cross-Sectional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Approach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Professor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Fischer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memory.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kind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neither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Longitudinal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Approach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Sheri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answered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satisfaction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rating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survey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5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20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65.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type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naturalistic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Longitudinal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Approach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Cohort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era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generation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Cohort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Effects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Before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subjects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know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include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small,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weekly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commitment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arouse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negative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thoughts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feelings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academic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deception.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debriefing.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confidentiality.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consent.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3.1: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standards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evaluate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science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practice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E81A86" w:rsidRDefault="00356611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discussed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textbook?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gender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socioeconomic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cultural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Gender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Bias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term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"ethnic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gloss"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refers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tendency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make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appear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5D6DDA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homogeneous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diverse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commit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crimes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actually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B6798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B6798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Cultural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Ethnic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Bias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128.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Define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discuss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encompasses.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pattern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movement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begins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span.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129.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traditional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differs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approach.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traditional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dramatic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infancy,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little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decline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takes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23513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130.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Paul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Baltes'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characteristics.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Lifelong: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dominates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worthy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until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death.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Multidimensional: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socioemotional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components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comprise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Multidirectional: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characterized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expansion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dimensions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components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dimensions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shrinking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Plastic: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includes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capacity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across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Multidisciplinary: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Understanding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requires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subjects—psychology,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anthropology,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neuroscience,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medicine,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world.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situation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affect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Growth,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maintenance,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regulation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loss: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development—growth,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maintenance,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regulation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loss—will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compete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quantities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Maintenance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regulation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middle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Co-construction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Culture,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inheritence,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own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self-directed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learning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decisions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together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</w:p>
    <w:p w:rsidR="0023513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131.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List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three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types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affect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Baltes’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contextual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component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give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each.</w:t>
      </w:r>
    </w:p>
    <w:p w:rsidR="00C13711" w:rsidRPr="005D6DDA" w:rsidRDefault="00234D49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age-graded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puberty,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menopause,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entry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into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formal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education,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retirement.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history-graded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influences: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economic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(the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Great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Depression),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war,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changing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roles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women,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computer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revolution,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political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upheaval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change.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Nonnormative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events: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death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parent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child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young,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pregnancy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disaster,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accident,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winning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C13711" w:rsidRPr="005D6DDA">
        <w:rPr>
          <w:rFonts w:ascii="Times New Roman" w:eastAsia="Times New Roman" w:hAnsi="Times New Roman"/>
          <w:sz w:val="18"/>
          <w:szCs w:val="18"/>
          <w:lang w:eastAsia="en-IN"/>
        </w:rPr>
        <w:t>lottery.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Discuss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distinctive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features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Characteristics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Perspective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132.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define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socioemotional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processes.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thought,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intelligence,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language.</w:t>
      </w:r>
      <w:r w:rsidR="00297532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>Socioemotional</w:t>
      </w:r>
      <w:r w:rsidR="00561288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>processes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emotions,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personality.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Biological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Socioemotional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133.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Identify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four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ways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conceptualized.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elapsed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birth.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terms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health.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adaptive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capacities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compared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roles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connectedness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adopts.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134.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discuss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nature-nurture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debate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blueprint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inheritance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(nature)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(nurture).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Nature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Nurture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135.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discuss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stability-change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issue.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concerns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older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renditions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capacity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something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based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weight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debate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perspectives.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5D6DDA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136.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choices,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identify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addressed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questions.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235131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enriched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adolescence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reduce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eclipse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negative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effects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poverty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and/or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neglect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very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childhood?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girl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likely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masculine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society,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genetic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aptitude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mathematics?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primarily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distinct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gradual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cumulative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manner?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235131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235131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discontinuity</w:t>
      </w:r>
      <w:r w:rsidR="00235131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nurture</w:t>
      </w:r>
    </w:p>
    <w:p w:rsidR="00235131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2: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3: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1.3: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applications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137.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discuss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difference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developmentalists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favor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vs.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developmentalists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favor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stability-change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issue.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favor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stability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argue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shaping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whereas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believe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people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malleable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equally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shaping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Stability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Change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138.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discuss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continuity-discontinuity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focus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gradual,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cumulative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death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(continuity),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distinct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phases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across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(discontinuity).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Identify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most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important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processes,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periods,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Continuity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Discontinuity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139.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difference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hypothesis?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interrelated,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coherent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helps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phenomena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make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predictions.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hypothesis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specific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assertion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prediction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tested.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Hypotheses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suggested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Issues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140.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Freud's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psychosexual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order.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anal,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phallic,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latency,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genital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Freud's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141.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relate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nature-nurture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issue?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stresses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factors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takes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consistent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“nurture.”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142.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systems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Bronfenbrenner's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brief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definition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Microsystem: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lives.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Mesosystem: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microsystems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connections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Exosystem: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interplay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immediate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role.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Macrosystem: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culture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live.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Chronosystem: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patterning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events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transitions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course,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sociohistorical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circumstances.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143.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eclectic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why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recommended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studying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development?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eclectic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orientation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follow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theoretical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completely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selects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considered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account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life-span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made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understanding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ideas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complimentary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issues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2.1: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Use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scientific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reasoning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interpret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phenomena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Eclectic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Theoretical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Orientation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23513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144.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survey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interview,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standardized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testing,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physiological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types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data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collecting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  <w:r w:rsidR="00234D49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includes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watching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scientifically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alert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Observations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systematic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laboratory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settings.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Survey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Interview: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answer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questions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either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person-to-person,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interview,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through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questionnaire,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telephone,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internet.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disadvantage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type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answer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questions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accurately.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Standardized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testing: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evaluative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uniform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administration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procedures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yields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often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compared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in-depth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look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single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performed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practical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induce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situation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Physiological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measures: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assessed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medically,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hormone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levels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body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neuroimaging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capture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activity.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Case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Observation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Physiological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Measures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Standardized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Test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Survey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Interview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145.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cross-sectional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strategy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simultaneously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compares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ages.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Basic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Cross-Sectional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Approach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146.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Briefly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</w:p>
    <w:p w:rsidR="00235131" w:rsidRPr="005D6DDA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longitudinal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approach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strategy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studied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period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time,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usually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several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more.</w:t>
      </w:r>
    </w:p>
    <w:p w:rsidR="00356611" w:rsidRPr="005D6DDA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Longitudinal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Approach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147.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Describe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three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ethical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concerns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regarding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research.</w:t>
      </w:r>
    </w:p>
    <w:p w:rsidR="00235131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consent: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know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risks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might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Confidentiality: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keep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data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gathered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confidential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possible,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anonymous.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Debriefing: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inform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purpose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methods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completed.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Deception: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some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circumstances,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mislead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purpose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cases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deception,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psychologist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ensure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deception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harm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participants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told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soon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possible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after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study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completed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(debriefing).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3.1: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Apply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standards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evaluate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science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practice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5D6DDA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148.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Explain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concept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gloss.</w:t>
      </w:r>
    </w:p>
    <w:p w:rsidR="00235131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gloss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involves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label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superficial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portrays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homogeneous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really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cause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researchers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obtain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samples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ethnic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representative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group's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diversity,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lead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overgeneralization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stereotyping.</w:t>
      </w:r>
    </w:p>
    <w:p w:rsidR="00356611" w:rsidRPr="005D6DDA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1.1: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key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concepts,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principles,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overarching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themes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Remember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Moderate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Explain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how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research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life-span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conducted.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Cultural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and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Ethnic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Bias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149.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List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criticism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psychoanalytic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theories.</w:t>
      </w:r>
    </w:p>
    <w:p w:rsidR="00235131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Contributions: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–Early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experiences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–Family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relationships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central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–Unconscious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aspects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mind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considered.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–Erikson's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acknowledges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adulthood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well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childhood.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235131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Criticisms: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–Many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note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lack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support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psychoanalytic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–Sexual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underpinnings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Freud's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importance.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–Images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beings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negative.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Psychoanalytic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5D6DDA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150.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criticism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</w:p>
    <w:p w:rsidR="00235131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Contributions: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–An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individual's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active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construction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understanding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thinking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emphasized.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Criticisms: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–Inadequate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devoted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individual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differences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–There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skepticism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pureness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Piaget’s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stages.</w:t>
      </w:r>
    </w:p>
    <w:p w:rsidR="00356611" w:rsidRPr="005D6DDA" w:rsidRDefault="00B67982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Information-Processing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Piaget's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Vygotsky's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Sociocultural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234D49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151.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List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criticism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behavioral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social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cognitive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theories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356611"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development.</w:t>
      </w:r>
    </w:p>
    <w:p w:rsidR="00235131" w:rsidRDefault="0023513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235131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Contributions: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–Scientific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research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emphasized.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determinants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addressed.</w:t>
      </w:r>
      <w:r w:rsidR="00235131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Criticisms: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–Too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little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placed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cognition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(Skinner).</w:t>
      </w:r>
      <w:r w:rsidR="00297532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–Inadequate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attention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paid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changes.</w:t>
      </w:r>
    </w:p>
    <w:p w:rsidR="00356611" w:rsidRPr="00E81A86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Bandura's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Social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Cognitive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Skinner's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Operant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Conditioning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</w:p>
    <w:p w:rsidR="00356611" w:rsidRPr="005D6DDA" w:rsidRDefault="003566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152.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Compare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contrast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theories.</w:t>
      </w:r>
    </w:p>
    <w:p w:rsidR="00C13711" w:rsidRPr="005D6DDA" w:rsidRDefault="00C13711" w:rsidP="003566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Ethological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holds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behavior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strongly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influenced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evolution.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Ecological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puts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emphasis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environmental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contexts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development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occurs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561288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5D6DDA">
        <w:rPr>
          <w:rFonts w:ascii="Times New Roman" w:eastAsia="Times New Roman" w:hAnsi="Times New Roman"/>
          <w:sz w:val="18"/>
          <w:szCs w:val="18"/>
          <w:lang w:eastAsia="en-IN"/>
        </w:rPr>
        <w:t>biology.</w:t>
      </w:r>
    </w:p>
    <w:p w:rsidR="00356611" w:rsidRDefault="00B67982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Accessibility: Keyboard Navigation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APA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Outcome: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1.2: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a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working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knowledge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psychology's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content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domains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Bloom's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Taxonomy: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Understand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Difficulty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Level: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Difficult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Learning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Objective: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Describe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main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theories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of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human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development.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Ecological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  <w:r w:rsidR="00297532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Topic: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Ethological</w:t>
      </w:r>
      <w:r w:rsidR="00561288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 </w:t>
      </w:r>
      <w:r w:rsidR="00356611" w:rsidRPr="00E81A86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Theory</w:t>
      </w:r>
    </w:p>
    <w:p w:rsidR="00985F16" w:rsidRPr="00E81A86" w:rsidRDefault="00985F16" w:rsidP="00356611">
      <w:pPr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en-IN"/>
        </w:rPr>
      </w:pPr>
    </w:p>
    <w:p w:rsidR="00985F16" w:rsidRPr="00985F16" w:rsidRDefault="00985F16" w:rsidP="00985F16">
      <w:pPr>
        <w:tabs>
          <w:tab w:val="left" w:pos="7513"/>
        </w:tabs>
        <w:spacing w:after="0" w:line="240" w:lineRule="auto"/>
        <w:ind w:left="851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i/>
          <w:sz w:val="18"/>
          <w:szCs w:val="18"/>
          <w:u w:val="single"/>
        </w:rPr>
        <w:t>Category</w:t>
      </w:r>
      <w:r w:rsidRPr="00985F16">
        <w:rPr>
          <w:rFonts w:ascii="Times New Roman" w:hAnsi="Times New Roman"/>
          <w:sz w:val="18"/>
          <w:szCs w:val="18"/>
        </w:rPr>
        <w:tab/>
      </w:r>
      <w:r w:rsidRPr="00985F16">
        <w:rPr>
          <w:rFonts w:ascii="Times New Roman" w:hAnsi="Times New Roman"/>
          <w:i/>
          <w:sz w:val="18"/>
          <w:szCs w:val="18"/>
          <w:u w:val="single"/>
        </w:rPr>
        <w:t># of Questions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Accessibility: Keyboard Navigation</w:t>
      </w:r>
      <w:r w:rsidRPr="00985F16">
        <w:rPr>
          <w:rFonts w:ascii="Times New Roman" w:hAnsi="Times New Roman"/>
          <w:sz w:val="18"/>
          <w:szCs w:val="18"/>
        </w:rPr>
        <w:tab/>
        <w:t>152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APA Outcome: 1.1: Describe key concepts, principles, and overarching themes in psychology</w:t>
      </w:r>
      <w:r w:rsidRPr="00985F16">
        <w:rPr>
          <w:rFonts w:ascii="Times New Roman" w:hAnsi="Times New Roman"/>
          <w:sz w:val="18"/>
          <w:szCs w:val="18"/>
        </w:rPr>
        <w:tab/>
        <w:t>68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APA Outcome: 1.2: Develop a working knowledge of psychology's content domains</w:t>
      </w:r>
      <w:r w:rsidRPr="00985F16">
        <w:rPr>
          <w:rFonts w:ascii="Times New Roman" w:hAnsi="Times New Roman"/>
          <w:sz w:val="18"/>
          <w:szCs w:val="18"/>
        </w:rPr>
        <w:tab/>
        <w:t>26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APA Outcome: 1.3: Describe applications of psychology</w:t>
      </w:r>
      <w:r w:rsidRPr="00985F16">
        <w:rPr>
          <w:rFonts w:ascii="Times New Roman" w:hAnsi="Times New Roman"/>
          <w:sz w:val="18"/>
          <w:szCs w:val="18"/>
        </w:rPr>
        <w:tab/>
        <w:t>53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APA Outcome: 2.1: Use scientific reasoning to interpret psychological phenomena</w:t>
      </w:r>
      <w:r w:rsidRPr="00985F16">
        <w:rPr>
          <w:rFonts w:ascii="Times New Roman" w:hAnsi="Times New Roman"/>
          <w:sz w:val="18"/>
          <w:szCs w:val="18"/>
        </w:rPr>
        <w:tab/>
        <w:t>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APA Outcome: 2.2: Demonstrate psychology information literacy</w:t>
      </w:r>
      <w:r w:rsidRPr="00985F16">
        <w:rPr>
          <w:rFonts w:ascii="Times New Roman" w:hAnsi="Times New Roman"/>
          <w:sz w:val="18"/>
          <w:szCs w:val="18"/>
        </w:rPr>
        <w:tab/>
        <w:t>4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APA Outcome: 3.1: Apply ethical standards to evaluate psychological science and practice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Bloom's Taxonomy: Apply</w:t>
      </w:r>
      <w:r w:rsidRPr="00985F16">
        <w:rPr>
          <w:rFonts w:ascii="Times New Roman" w:hAnsi="Times New Roman"/>
          <w:sz w:val="18"/>
          <w:szCs w:val="18"/>
        </w:rPr>
        <w:tab/>
        <w:t>50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Bloom's Taxonomy: Remember</w:t>
      </w:r>
      <w:r w:rsidRPr="00985F16">
        <w:rPr>
          <w:rFonts w:ascii="Times New Roman" w:hAnsi="Times New Roman"/>
          <w:sz w:val="18"/>
          <w:szCs w:val="18"/>
        </w:rPr>
        <w:tab/>
        <w:t>51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Bloom's Taxonomy: Understand</w:t>
      </w:r>
      <w:r w:rsidRPr="00985F16">
        <w:rPr>
          <w:rFonts w:ascii="Times New Roman" w:hAnsi="Times New Roman"/>
          <w:sz w:val="18"/>
          <w:szCs w:val="18"/>
        </w:rPr>
        <w:tab/>
        <w:t>51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Difficulty Level: Basic</w:t>
      </w:r>
      <w:r w:rsidRPr="00985F16">
        <w:rPr>
          <w:rFonts w:ascii="Times New Roman" w:hAnsi="Times New Roman"/>
          <w:sz w:val="18"/>
          <w:szCs w:val="18"/>
        </w:rPr>
        <w:tab/>
        <w:t>64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Difficulty Level: Difficult</w:t>
      </w:r>
      <w:r w:rsidRPr="00985F16">
        <w:rPr>
          <w:rFonts w:ascii="Times New Roman" w:hAnsi="Times New Roman"/>
          <w:sz w:val="18"/>
          <w:szCs w:val="18"/>
        </w:rPr>
        <w:tab/>
        <w:t>23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Difficulty Level: Moderate</w:t>
      </w:r>
      <w:r w:rsidRPr="00985F16">
        <w:rPr>
          <w:rFonts w:ascii="Times New Roman" w:hAnsi="Times New Roman"/>
          <w:sz w:val="18"/>
          <w:szCs w:val="18"/>
        </w:rPr>
        <w:tab/>
        <w:t>65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Learning Objective: Describe the main theories of human development.</w:t>
      </w:r>
      <w:r w:rsidRPr="00985F16">
        <w:rPr>
          <w:rFonts w:ascii="Times New Roman" w:hAnsi="Times New Roman"/>
          <w:sz w:val="18"/>
          <w:szCs w:val="18"/>
        </w:rPr>
        <w:tab/>
        <w:t>49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Learning Objective: Discuss the distinctive features of a life-span perspective on development.</w:t>
      </w:r>
      <w:r w:rsidRPr="00985F16">
        <w:rPr>
          <w:rFonts w:ascii="Times New Roman" w:hAnsi="Times New Roman"/>
          <w:sz w:val="18"/>
          <w:szCs w:val="18"/>
        </w:rPr>
        <w:tab/>
        <w:t>30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Learning Objective: Explain how research on life-span development is conducted.</w:t>
      </w:r>
      <w:r w:rsidRPr="00985F16">
        <w:rPr>
          <w:rFonts w:ascii="Times New Roman" w:hAnsi="Times New Roman"/>
          <w:sz w:val="18"/>
          <w:szCs w:val="18"/>
        </w:rPr>
        <w:tab/>
        <w:t>34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Learning Objective: Identify the most important processes, periods, and issues in development.</w:t>
      </w:r>
      <w:r w:rsidRPr="00985F16">
        <w:rPr>
          <w:rFonts w:ascii="Times New Roman" w:hAnsi="Times New Roman"/>
          <w:sz w:val="18"/>
          <w:szCs w:val="18"/>
        </w:rPr>
        <w:tab/>
        <w:t>39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Age and Happiness</w:t>
      </w:r>
      <w:r w:rsidRPr="00985F16">
        <w:rPr>
          <w:rFonts w:ascii="Times New Roman" w:hAnsi="Times New Roman"/>
          <w:sz w:val="18"/>
          <w:szCs w:val="18"/>
        </w:rPr>
        <w:tab/>
        <w:t>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Bandura's Social Cognitive Theory</w:t>
      </w:r>
      <w:r w:rsidRPr="00985F16">
        <w:rPr>
          <w:rFonts w:ascii="Times New Roman" w:hAnsi="Times New Roman"/>
          <w:sz w:val="18"/>
          <w:szCs w:val="18"/>
        </w:rPr>
        <w:tab/>
        <w:t>5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Biological Processes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Case Study</w:t>
      </w:r>
      <w:r w:rsidRPr="00985F16">
        <w:rPr>
          <w:rFonts w:ascii="Times New Roman" w:hAnsi="Times New Roman"/>
          <w:sz w:val="18"/>
          <w:szCs w:val="18"/>
        </w:rPr>
        <w:tab/>
        <w:t>4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Characteristics of Life-Span Perspective</w:t>
      </w:r>
      <w:r w:rsidRPr="00985F16">
        <w:rPr>
          <w:rFonts w:ascii="Times New Roman" w:hAnsi="Times New Roman"/>
          <w:sz w:val="18"/>
          <w:szCs w:val="18"/>
        </w:rPr>
        <w:tab/>
        <w:t>22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Cognitive Processes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Cohort Effects</w:t>
      </w:r>
      <w:r w:rsidRPr="00985F16">
        <w:rPr>
          <w:rFonts w:ascii="Times New Roman" w:hAnsi="Times New Roman"/>
          <w:sz w:val="18"/>
          <w:szCs w:val="18"/>
        </w:rPr>
        <w:tab/>
        <w:t>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Conceptions of Age</w:t>
      </w:r>
      <w:r w:rsidRPr="00985F16">
        <w:rPr>
          <w:rFonts w:ascii="Times New Roman" w:hAnsi="Times New Roman"/>
          <w:sz w:val="18"/>
          <w:szCs w:val="18"/>
        </w:rPr>
        <w:tab/>
        <w:t>7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Contemporary Concerns</w:t>
      </w:r>
      <w:r w:rsidRPr="00985F16">
        <w:rPr>
          <w:rFonts w:ascii="Times New Roman" w:hAnsi="Times New Roman"/>
          <w:sz w:val="18"/>
          <w:szCs w:val="18"/>
        </w:rPr>
        <w:tab/>
        <w:t>5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Continuity and Discontinuity</w:t>
      </w:r>
      <w:r w:rsidRPr="00985F16">
        <w:rPr>
          <w:rFonts w:ascii="Times New Roman" w:hAnsi="Times New Roman"/>
          <w:sz w:val="18"/>
          <w:szCs w:val="18"/>
        </w:rPr>
        <w:tab/>
        <w:t>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Correlational Research</w:t>
      </w:r>
      <w:r w:rsidRPr="00985F16">
        <w:rPr>
          <w:rFonts w:ascii="Times New Roman" w:hAnsi="Times New Roman"/>
          <w:sz w:val="18"/>
          <w:szCs w:val="18"/>
        </w:rPr>
        <w:tab/>
        <w:t>4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Cross-Sectional Approach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Cultural and Ethnic Bias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Descriptive Research</w:t>
      </w:r>
      <w:r w:rsidRPr="00985F16">
        <w:rPr>
          <w:rFonts w:ascii="Times New Roman" w:hAnsi="Times New Roman"/>
          <w:sz w:val="18"/>
          <w:szCs w:val="18"/>
        </w:rPr>
        <w:tab/>
        <w:t>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Developmental Issues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Eclectic Theoretical Orientation</w:t>
      </w:r>
      <w:r w:rsidRPr="00985F16">
        <w:rPr>
          <w:rFonts w:ascii="Times New Roman" w:hAnsi="Times New Roman"/>
          <w:sz w:val="18"/>
          <w:szCs w:val="18"/>
        </w:rPr>
        <w:tab/>
        <w:t>4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Ecological Theory</w:t>
      </w:r>
      <w:r w:rsidRPr="00985F16">
        <w:rPr>
          <w:rFonts w:ascii="Times New Roman" w:hAnsi="Times New Roman"/>
          <w:sz w:val="18"/>
          <w:szCs w:val="18"/>
        </w:rPr>
        <w:tab/>
        <w:t>9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Erikson's Psychosocial Theory</w:t>
      </w:r>
      <w:r w:rsidRPr="00985F16">
        <w:rPr>
          <w:rFonts w:ascii="Times New Roman" w:hAnsi="Times New Roman"/>
          <w:sz w:val="18"/>
          <w:szCs w:val="18"/>
        </w:rPr>
        <w:tab/>
        <w:t>5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Ethical Research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Ethological Theory</w:t>
      </w:r>
      <w:r w:rsidRPr="00985F16">
        <w:rPr>
          <w:rFonts w:ascii="Times New Roman" w:hAnsi="Times New Roman"/>
          <w:sz w:val="18"/>
          <w:szCs w:val="18"/>
        </w:rPr>
        <w:tab/>
        <w:t>7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Experimental and Control Groups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Experimental Research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Freud's Theory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Gender Bias</w:t>
      </w:r>
      <w:r w:rsidRPr="00985F16">
        <w:rPr>
          <w:rFonts w:ascii="Times New Roman" w:hAnsi="Times New Roman"/>
          <w:sz w:val="18"/>
          <w:szCs w:val="18"/>
        </w:rPr>
        <w:tab/>
        <w:t>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Independent and Dependent Variables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Information-Processing Theory</w:t>
      </w:r>
      <w:r w:rsidRPr="00985F16">
        <w:rPr>
          <w:rFonts w:ascii="Times New Roman" w:hAnsi="Times New Roman"/>
          <w:sz w:val="18"/>
          <w:szCs w:val="18"/>
        </w:rPr>
        <w:tab/>
        <w:t>4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Longitudinal Approach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Naturalistic Observation</w:t>
      </w:r>
      <w:r w:rsidRPr="00985F16">
        <w:rPr>
          <w:rFonts w:ascii="Times New Roman" w:hAnsi="Times New Roman"/>
          <w:sz w:val="18"/>
          <w:szCs w:val="18"/>
        </w:rPr>
        <w:tab/>
        <w:t>1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Nature and Nurture</w:t>
      </w:r>
      <w:r w:rsidRPr="00985F16">
        <w:rPr>
          <w:rFonts w:ascii="Times New Roman" w:hAnsi="Times New Roman"/>
          <w:sz w:val="18"/>
          <w:szCs w:val="18"/>
        </w:rPr>
        <w:tab/>
        <w:t>5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Observation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Periods of Development</w:t>
      </w:r>
      <w:r w:rsidRPr="00985F16">
        <w:rPr>
          <w:rFonts w:ascii="Times New Roman" w:hAnsi="Times New Roman"/>
          <w:sz w:val="18"/>
          <w:szCs w:val="18"/>
        </w:rPr>
        <w:tab/>
        <w:t>12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Physiological Measures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Piaget's Cognitive Development Theory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Psychoanalytic Theory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Scientific Method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Skinner's Operant Conditioning</w:t>
      </w:r>
      <w:r w:rsidRPr="00985F16">
        <w:rPr>
          <w:rFonts w:ascii="Times New Roman" w:hAnsi="Times New Roman"/>
          <w:sz w:val="18"/>
          <w:szCs w:val="18"/>
        </w:rPr>
        <w:tab/>
        <w:t>5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Socioemotional Processes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Stability and Change</w:t>
      </w:r>
      <w:r w:rsidRPr="00985F16">
        <w:rPr>
          <w:rFonts w:ascii="Times New Roman" w:hAnsi="Times New Roman"/>
          <w:sz w:val="18"/>
          <w:szCs w:val="18"/>
        </w:rPr>
        <w:tab/>
        <w:t>8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Standardized Test</w:t>
      </w:r>
      <w:r w:rsidRPr="00985F16">
        <w:rPr>
          <w:rFonts w:ascii="Times New Roman" w:hAnsi="Times New Roman"/>
          <w:sz w:val="18"/>
          <w:szCs w:val="18"/>
        </w:rPr>
        <w:tab/>
        <w:t>2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Studying Life-Span Development</w:t>
      </w:r>
      <w:r w:rsidRPr="00985F16">
        <w:rPr>
          <w:rFonts w:ascii="Times New Roman" w:hAnsi="Times New Roman"/>
          <w:sz w:val="18"/>
          <w:szCs w:val="18"/>
        </w:rPr>
        <w:tab/>
        <w:t>5</w:t>
      </w:r>
    </w:p>
    <w:p w:rsidR="00985F16" w:rsidRPr="00985F16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Survey and Interview</w:t>
      </w:r>
      <w:r w:rsidRPr="00985F16">
        <w:rPr>
          <w:rFonts w:ascii="Times New Roman" w:hAnsi="Times New Roman"/>
          <w:sz w:val="18"/>
          <w:szCs w:val="18"/>
        </w:rPr>
        <w:tab/>
        <w:t>3</w:t>
      </w:r>
    </w:p>
    <w:p w:rsidR="00FA01CC" w:rsidRPr="005D6DDA" w:rsidRDefault="00985F16" w:rsidP="00985F16">
      <w:pPr>
        <w:tabs>
          <w:tab w:val="left" w:pos="79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85F16">
        <w:rPr>
          <w:rFonts w:ascii="Times New Roman" w:hAnsi="Times New Roman"/>
          <w:sz w:val="18"/>
          <w:szCs w:val="18"/>
        </w:rPr>
        <w:t>Topic: Vygotsky's Sociocultural Cognitive Theory</w:t>
      </w:r>
      <w:r w:rsidRPr="00985F16">
        <w:rPr>
          <w:rFonts w:ascii="Times New Roman" w:hAnsi="Times New Roman"/>
          <w:sz w:val="18"/>
          <w:szCs w:val="18"/>
        </w:rPr>
        <w:tab/>
        <w:t>4</w:t>
      </w:r>
    </w:p>
    <w:sectPr w:rsidR="00FA01CC" w:rsidRPr="005D6D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67" w:rsidRDefault="00587967" w:rsidP="00671C5C">
      <w:pPr>
        <w:spacing w:after="0" w:line="240" w:lineRule="auto"/>
      </w:pPr>
      <w:r>
        <w:separator/>
      </w:r>
    </w:p>
  </w:endnote>
  <w:endnote w:type="continuationSeparator" w:id="0">
    <w:p w:rsidR="00587967" w:rsidRDefault="00587967" w:rsidP="0067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5C" w:rsidRDefault="00671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5C" w:rsidRPr="00671C5C" w:rsidRDefault="00671C5C" w:rsidP="00671C5C">
    <w:pPr>
      <w:pStyle w:val="Footer"/>
      <w:spacing w:after="0"/>
      <w:jc w:val="center"/>
      <w:rPr>
        <w:rFonts w:ascii="Times New Roman" w:hAnsi="Times New Roman"/>
        <w:sz w:val="16"/>
        <w:szCs w:val="16"/>
      </w:rPr>
    </w:pPr>
    <w:r w:rsidRPr="00671C5C">
      <w:rPr>
        <w:rFonts w:ascii="Times New Roman" w:hAnsi="Times New Roman"/>
        <w:sz w:val="16"/>
        <w:szCs w:val="16"/>
      </w:rPr>
      <w:t>1-</w:t>
    </w:r>
    <w:r w:rsidRPr="00671C5C">
      <w:rPr>
        <w:rFonts w:ascii="Times New Roman" w:hAnsi="Times New Roman"/>
        <w:sz w:val="16"/>
        <w:szCs w:val="16"/>
      </w:rPr>
      <w:fldChar w:fldCharType="begin"/>
    </w:r>
    <w:r w:rsidRPr="00671C5C">
      <w:rPr>
        <w:rFonts w:ascii="Times New Roman" w:hAnsi="Times New Roman"/>
        <w:sz w:val="16"/>
        <w:szCs w:val="16"/>
      </w:rPr>
      <w:instrText xml:space="preserve"> PAGE   \* MERGEFORMAT </w:instrText>
    </w:r>
    <w:r w:rsidRPr="00671C5C">
      <w:rPr>
        <w:rFonts w:ascii="Times New Roman" w:hAnsi="Times New Roman"/>
        <w:sz w:val="16"/>
        <w:szCs w:val="16"/>
      </w:rPr>
      <w:fldChar w:fldCharType="separate"/>
    </w:r>
    <w:r w:rsidR="00DB0173">
      <w:rPr>
        <w:rFonts w:ascii="Times New Roman" w:hAnsi="Times New Roman"/>
        <w:noProof/>
        <w:sz w:val="16"/>
        <w:szCs w:val="16"/>
      </w:rPr>
      <w:t>1</w:t>
    </w:r>
    <w:r w:rsidRPr="00671C5C">
      <w:rPr>
        <w:rFonts w:ascii="Times New Roman" w:hAnsi="Times New Roman"/>
        <w:sz w:val="16"/>
        <w:szCs w:val="16"/>
      </w:rPr>
      <w:fldChar w:fldCharType="end"/>
    </w:r>
  </w:p>
  <w:p w:rsidR="00671C5C" w:rsidRPr="00671C5C" w:rsidRDefault="00671C5C" w:rsidP="00671C5C">
    <w:pPr>
      <w:pStyle w:val="Footer"/>
      <w:spacing w:after="0"/>
      <w:jc w:val="center"/>
      <w:rPr>
        <w:rFonts w:ascii="Times New Roman" w:hAnsi="Times New Roman"/>
        <w:sz w:val="16"/>
        <w:szCs w:val="16"/>
      </w:rPr>
    </w:pPr>
    <w:r w:rsidRPr="00671C5C">
      <w:rPr>
        <w:rFonts w:ascii="Times New Roman" w:hAnsi="Times New Roman"/>
        <w:sz w:val="16"/>
        <w:szCs w:val="16"/>
      </w:rPr>
      <w:t>Copyright © 2018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5C" w:rsidRDefault="00671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67" w:rsidRDefault="00587967" w:rsidP="00671C5C">
      <w:pPr>
        <w:spacing w:after="0" w:line="240" w:lineRule="auto"/>
      </w:pPr>
      <w:r>
        <w:separator/>
      </w:r>
    </w:p>
  </w:footnote>
  <w:footnote w:type="continuationSeparator" w:id="0">
    <w:p w:rsidR="00587967" w:rsidRDefault="00587967" w:rsidP="0067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5C" w:rsidRDefault="00671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5C" w:rsidRDefault="00671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5C" w:rsidRDefault="00671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11"/>
    <w:rsid w:val="00030399"/>
    <w:rsid w:val="00234D49"/>
    <w:rsid w:val="00235131"/>
    <w:rsid w:val="00297532"/>
    <w:rsid w:val="00356611"/>
    <w:rsid w:val="00480AC1"/>
    <w:rsid w:val="00496922"/>
    <w:rsid w:val="00514C79"/>
    <w:rsid w:val="00561288"/>
    <w:rsid w:val="00587967"/>
    <w:rsid w:val="005D6DDA"/>
    <w:rsid w:val="00671C5C"/>
    <w:rsid w:val="006A3018"/>
    <w:rsid w:val="008D4F23"/>
    <w:rsid w:val="00985F16"/>
    <w:rsid w:val="00A92300"/>
    <w:rsid w:val="00B5689B"/>
    <w:rsid w:val="00B67982"/>
    <w:rsid w:val="00B8519A"/>
    <w:rsid w:val="00C13711"/>
    <w:rsid w:val="00C511E9"/>
    <w:rsid w:val="00C55553"/>
    <w:rsid w:val="00D90FB4"/>
    <w:rsid w:val="00DB0173"/>
    <w:rsid w:val="00E409CB"/>
    <w:rsid w:val="00E51E46"/>
    <w:rsid w:val="00E81A86"/>
    <w:rsid w:val="00EE76DD"/>
    <w:rsid w:val="00EF2D4A"/>
    <w:rsid w:val="00F145B9"/>
    <w:rsid w:val="00F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C103C8-1E3A-48D6-BB30-8336881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rspstyle">
    <w:name w:val="rspstyle"/>
    <w:basedOn w:val="Normal"/>
    <w:rsid w:val="00C13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feedbackstyle">
    <w:name w:val="feedbackstyle"/>
    <w:basedOn w:val="Normal"/>
    <w:rsid w:val="00C13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71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C5C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71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5C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6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65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54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41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18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60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081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89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05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4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858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376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14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17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18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34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98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79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32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429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38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19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99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02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51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71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57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10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98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82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50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34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51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23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79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26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741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320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584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50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783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38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618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721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46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497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81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208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53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602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03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1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96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29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217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736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87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24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729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64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04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02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20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37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3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45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00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11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51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77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25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62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34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19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4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06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13326</Words>
  <Characters>75959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xml support</dc:creator>
  <cp:keywords/>
  <dc:description/>
  <cp:lastModifiedBy>xml support</cp:lastModifiedBy>
  <cp:revision>2</cp:revision>
  <dcterms:created xsi:type="dcterms:W3CDTF">2017-09-12T03:15:00Z</dcterms:created>
  <dcterms:modified xsi:type="dcterms:W3CDTF">2017-09-12T03:15:00Z</dcterms:modified>
</cp:coreProperties>
</file>